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pacing w:val="20"/>
        </w:rPr>
      </w:pPr>
      <w:r>
        <w:rPr>
          <w:rFonts w:hint="eastAsia" w:ascii="宋体" w:hAnsi="宋体"/>
          <w:color w:val="auto"/>
          <w:spacing w:val="20"/>
        </w:rPr>
      </w:r>
      <w:r/>
    </w:p>
    <w:p>
      <w:pPr>
        <w:jc w:val="center"/>
        <w:rPr>
          <w:rFonts w:hint="eastAsia" w:ascii="宋体" w:hAnsi="宋体"/>
          <w:color w:val="auto"/>
          <w:spacing w:val="20"/>
        </w:rPr>
      </w:pPr>
      <w:r>
        <w:rPr>
          <w:rFonts w:hint="eastAsia" w:ascii="宋体" w:hAnsi="宋体"/>
          <w:color w:val="auto"/>
          <w:spacing w:val="20"/>
        </w:rPr>
      </w:r>
      <w:r/>
    </w:p>
    <w:p>
      <w:pPr>
        <w:jc w:val="center"/>
        <w:rPr>
          <w:rFonts w:hint="eastAsia" w:ascii="宋体" w:hAnsi="宋体"/>
          <w:color w:val="auto"/>
          <w:spacing w:val="20"/>
          <w:sz w:val="72"/>
          <w:szCs w:val="72"/>
        </w:rPr>
      </w:pPr>
      <w:r>
        <w:rPr>
          <w:rFonts w:hint="eastAsia" w:ascii="宋体" w:hAnsi="宋体"/>
          <w:color w:val="auto"/>
          <w:spacing w:val="20"/>
          <w:sz w:val="72"/>
          <w:szCs w:val="72"/>
        </w:rPr>
      </w:r>
      <w:r/>
    </w:p>
    <w:p>
      <w:pPr>
        <w:jc w:val="center"/>
        <w:rPr>
          <w:rFonts w:hint="eastAsia" w:ascii="宋体" w:hAnsi="宋体"/>
          <w:b/>
          <w:color w:val="auto"/>
          <w:sz w:val="72"/>
          <w:szCs w:val="72"/>
        </w:rPr>
      </w:pPr>
      <w:r>
        <w:rPr>
          <w:rFonts w:hint="eastAsia" w:ascii="宋体" w:hAnsi="宋体"/>
          <w:b/>
          <w:color w:val="auto"/>
          <w:sz w:val="72"/>
          <w:szCs w:val="72"/>
        </w:rPr>
        <w:t xml:space="preserve">苏州市吴中区政府采购</w:t>
      </w:r>
      <w:r/>
    </w:p>
    <w:p>
      <w:pPr>
        <w:jc w:val="center"/>
        <w:rPr>
          <w:rFonts w:hint="eastAsia" w:ascii="宋体" w:hAnsi="宋体"/>
          <w:b/>
          <w:color w:val="auto"/>
          <w:sz w:val="72"/>
          <w:szCs w:val="72"/>
        </w:rPr>
      </w:pPr>
      <w:r>
        <w:rPr>
          <w:rFonts w:hint="eastAsia" w:ascii="宋体" w:hAnsi="宋体"/>
          <w:b/>
          <w:color w:val="auto"/>
          <w:sz w:val="72"/>
          <w:szCs w:val="72"/>
        </w:rPr>
      </w:r>
      <w:r/>
    </w:p>
    <w:p>
      <w:pPr>
        <w:jc w:val="center"/>
        <w:rPr>
          <w:rFonts w:hint="eastAsia" w:ascii="宋体" w:hAnsi="宋体"/>
          <w:color w:val="auto"/>
          <w:sz w:val="72"/>
          <w:szCs w:val="72"/>
        </w:rPr>
      </w:pPr>
      <w:r>
        <w:rPr>
          <w:rFonts w:hint="eastAsia" w:ascii="宋体" w:hAnsi="宋体"/>
          <w:b/>
          <w:color w:val="auto"/>
          <w:sz w:val="72"/>
          <w:szCs w:val="72"/>
        </w:rPr>
        <w:t xml:space="preserve">竞争性磋商采购文件</w:t>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highlight w:val="yellow"/>
        </w:rPr>
      </w:pPr>
      <w:r>
        <w:rPr>
          <w:rFonts w:hint="eastAsia" w:ascii="宋体" w:hAnsi="宋体"/>
          <w:color w:val="auto"/>
          <w:highlight w:val="yellow"/>
        </w:rPr>
      </w:r>
      <w:r/>
    </w:p>
    <w:p>
      <w:pPr>
        <w:spacing w:line="480" w:lineRule="auto"/>
        <w:rPr>
          <w:rFonts w:hint="eastAsia" w:ascii="宋体" w:hAnsi="宋体" w:eastAsia="宋体"/>
          <w:b/>
          <w:color w:val="auto"/>
          <w:sz w:val="30"/>
          <w:lang w:eastAsia="zh-CN"/>
        </w:rPr>
      </w:pPr>
      <w:r>
        <w:rPr>
          <w:rFonts w:hint="eastAsia" w:ascii="宋体" w:hAnsi="宋体"/>
          <w:b/>
          <w:color w:val="auto"/>
          <w:sz w:val="30"/>
        </w:rPr>
        <w:t xml:space="preserve">项目编号：</w:t>
      </w:r>
      <w:r>
        <w:rPr>
          <w:rFonts w:hint="eastAsia" w:ascii="宋体" w:hAnsi="宋体"/>
          <w:b/>
          <w:color w:val="auto"/>
          <w:sz w:val="30"/>
          <w:lang w:eastAsia="zh-CN"/>
        </w:rPr>
        <w:t xml:space="preserve">JSZC-320506-HSLH-C2025-0022</w:t>
      </w:r>
      <w:r/>
    </w:p>
    <w:p>
      <w:pPr>
        <w:spacing w:line="480" w:lineRule="auto"/>
        <w:rPr>
          <w:rFonts w:hint="eastAsia" w:ascii="宋体" w:hAnsi="宋体" w:eastAsia="宋体"/>
          <w:b/>
          <w:color w:val="auto"/>
          <w:sz w:val="30"/>
          <w:lang w:eastAsia="zh-CN"/>
        </w:rPr>
      </w:pPr>
      <w:r>
        <w:rPr>
          <w:rFonts w:hint="eastAsia" w:ascii="宋体" w:hAnsi="宋体"/>
          <w:b/>
          <w:color w:val="auto"/>
          <w:sz w:val="30"/>
        </w:rPr>
        <w:t xml:space="preserve">采购项目：</w:t>
      </w:r>
      <w:r>
        <w:rPr>
          <w:rFonts w:hint="eastAsia" w:ascii="宋体" w:hAnsi="宋体"/>
          <w:b/>
          <w:color w:val="auto"/>
          <w:sz w:val="30"/>
          <w:lang w:eastAsia="zh-CN"/>
        </w:rPr>
        <w:t xml:space="preserve">长桥街道老年人日间</w:t>
      </w:r>
      <w:bookmarkStart w:id="7" w:name="_GoBack"/>
      <w:r/>
      <w:bookmarkEnd w:id="7"/>
      <w:r>
        <w:rPr>
          <w:rFonts w:hint="eastAsia" w:ascii="宋体" w:hAnsi="宋体"/>
          <w:b/>
          <w:color w:val="auto"/>
          <w:sz w:val="30"/>
          <w:lang w:eastAsia="zh-CN"/>
        </w:rPr>
        <w:t xml:space="preserve">照料中心服务</w:t>
      </w:r>
      <w:r/>
    </w:p>
    <w:p>
      <w:pPr>
        <w:spacing w:line="480" w:lineRule="auto"/>
        <w:rPr>
          <w:rFonts w:hint="eastAsia" w:ascii="宋体" w:hAnsi="宋体" w:eastAsia="宋体"/>
          <w:b/>
          <w:color w:val="auto"/>
          <w:sz w:val="30"/>
          <w:lang w:eastAsia="zh-CN"/>
        </w:rPr>
      </w:pPr>
      <w:r>
        <w:rPr>
          <w:rFonts w:hint="eastAsia" w:ascii="宋体" w:hAnsi="宋体"/>
          <w:b/>
          <w:color w:val="auto"/>
          <w:sz w:val="30"/>
        </w:rPr>
        <w:t xml:space="preserve">采购单位：</w:t>
      </w:r>
      <w:r>
        <w:rPr>
          <w:rFonts w:hint="eastAsia" w:ascii="宋体" w:hAnsi="宋体"/>
          <w:b/>
          <w:color w:val="auto"/>
          <w:sz w:val="30"/>
          <w:lang w:eastAsia="zh-CN"/>
        </w:rPr>
        <w:t xml:space="preserve">苏州市吴中区人民政府长桥街道办事处</w:t>
      </w:r>
      <w:r/>
    </w:p>
    <w:p>
      <w:pPr>
        <w:ind w:right="-159"/>
        <w:spacing w:line="480" w:lineRule="auto"/>
        <w:rPr>
          <w:rFonts w:hint="eastAsia" w:ascii="宋体" w:hAnsi="宋体"/>
          <w:b/>
          <w:color w:val="auto"/>
          <w:sz w:val="30"/>
        </w:rPr>
      </w:pPr>
      <w:r>
        <w:rPr>
          <w:rFonts w:hint="eastAsia" w:ascii="宋体" w:hAnsi="宋体"/>
          <w:b/>
          <w:color w:val="auto"/>
          <w:sz w:val="30"/>
        </w:rPr>
        <w:t xml:space="preserve">采购类别：服务类</w:t>
      </w:r>
      <w:r/>
    </w:p>
    <w:p>
      <w:pPr>
        <w:ind w:right="-159" w:firstLine="1440"/>
        <w:spacing w:line="300" w:lineRule="auto"/>
        <w:rPr>
          <w:rFonts w:hint="eastAsia" w:ascii="宋体" w:hAnsi="宋体"/>
          <w:b/>
          <w:color w:val="auto"/>
          <w:sz w:val="30"/>
        </w:rPr>
      </w:pPr>
      <w:r>
        <w:rPr>
          <w:rFonts w:hint="eastAsia" w:ascii="宋体" w:hAnsi="宋体"/>
          <w:color w:val="auto"/>
          <w:sz w:val="30"/>
        </w:rPr>
        <w:t xml:space="preserve">                                        </w:t>
      </w:r>
      <w:r/>
    </w:p>
    <w:p>
      <w:pPr>
        <w:ind w:firstLine="1155"/>
        <w:jc w:val="center"/>
        <w:spacing w:line="360" w:lineRule="auto"/>
        <w:rPr>
          <w:color w:val="auto"/>
        </w:rPr>
      </w:pPr>
      <w:r>
        <w:rPr>
          <w:color w:val="auto"/>
        </w:rPr>
      </w:r>
      <w:r/>
    </w:p>
    <w:p>
      <w:pPr>
        <w:pStyle w:val="968"/>
        <w:rPr>
          <w:color w:val="auto"/>
        </w:rPr>
      </w:pPr>
      <w:r>
        <w:rPr>
          <w:color w:val="auto"/>
        </w:rPr>
      </w:r>
      <w:r/>
    </w:p>
    <w:p>
      <w:pPr>
        <w:rPr>
          <w:color w:val="auto"/>
        </w:rPr>
      </w:pPr>
      <w:r>
        <w:rPr>
          <w:color w:val="auto"/>
        </w:rPr>
      </w:r>
      <w:r/>
    </w:p>
    <w:p>
      <w:pPr>
        <w:jc w:val="center"/>
        <w:spacing w:line="360" w:lineRule="auto"/>
        <w:rPr>
          <w:rFonts w:hint="eastAsia" w:ascii="宋体" w:hAnsi="宋体"/>
          <w:b/>
          <w:color w:val="auto"/>
          <w:sz w:val="30"/>
        </w:rPr>
      </w:pPr>
      <w:r>
        <w:rPr>
          <w:rFonts w:hint="eastAsia" w:ascii="宋体" w:hAnsi="宋体"/>
          <w:b/>
          <w:color w:val="auto"/>
          <w:sz w:val="30"/>
        </w:rPr>
        <w:t xml:space="preserve">苏州华升立合工程管理咨询有限公司</w:t>
      </w:r>
      <w:r/>
    </w:p>
    <w:p>
      <w:pPr>
        <w:jc w:val="center"/>
        <w:spacing w:line="360" w:lineRule="auto"/>
        <w:rPr>
          <w:rFonts w:hint="eastAsia" w:ascii="宋体" w:hAnsi="宋体"/>
          <w:b/>
          <w:color w:val="auto"/>
          <w:sz w:val="32"/>
        </w:rPr>
      </w:pPr>
      <w:r>
        <w:rPr>
          <w:rFonts w:hint="eastAsia" w:ascii="宋体" w:hAnsi="宋体"/>
          <w:b/>
          <w:color w:val="auto"/>
          <w:sz w:val="30"/>
        </w:rPr>
        <w:t xml:space="preserve">二〇二五年</w:t>
      </w:r>
      <w:r>
        <w:rPr>
          <w:rFonts w:hint="eastAsia" w:ascii="宋体" w:hAnsi="宋体"/>
          <w:b/>
          <w:color w:val="auto"/>
          <w:sz w:val="30"/>
          <w:lang w:val="en-US" w:eastAsia="zh-CN"/>
        </w:rPr>
        <w:t xml:space="preserve">十二</w:t>
      </w:r>
      <w:r>
        <w:rPr>
          <w:rFonts w:hint="eastAsia" w:ascii="宋体" w:hAnsi="宋体"/>
          <w:b/>
          <w:color w:val="auto"/>
          <w:sz w:val="30"/>
        </w:rPr>
        <w:t xml:space="preserve">月</w:t>
      </w:r>
      <w:r/>
    </w:p>
    <w:p>
      <w:pPr>
        <w:ind w:firstLine="3012"/>
        <w:spacing w:line="360" w:lineRule="auto"/>
        <w:rPr>
          <w:rFonts w:hint="eastAsia" w:ascii="宋体" w:hAnsi="宋体"/>
          <w:b/>
          <w:color w:val="auto"/>
          <w:sz w:val="30"/>
        </w:rPr>
      </w:pPr>
      <w:r>
        <w:rPr>
          <w:rFonts w:hint="eastAsia" w:ascii="宋体" w:hAnsi="宋体"/>
          <w:b/>
          <w:color w:val="auto"/>
          <w:sz w:val="30"/>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一、磋商公告</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二、磋商须知</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三、采购内容</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四、评审方法及评分标准</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五、合同主要条款及格式</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六、磋商响应文件格式</w:t>
      </w:r>
      <w:r/>
    </w:p>
    <w:p>
      <w:pPr>
        <w:rPr>
          <w:color w:val="auto"/>
        </w:rPr>
      </w:pPr>
      <w:r>
        <w:rPr>
          <w:color w:val="auto"/>
        </w:rPr>
      </w:r>
      <w:r/>
    </w:p>
    <w:p>
      <w:pPr>
        <w:jc w:val="center"/>
        <w:rPr>
          <w:rFonts w:hint="eastAsia" w:ascii="宋体" w:hAnsi="宋体"/>
          <w:b/>
          <w:color w:val="auto"/>
          <w:sz w:val="28"/>
          <w:szCs w:val="28"/>
        </w:rPr>
      </w:pPr>
      <w:r>
        <w:rPr>
          <w:color w:val="auto"/>
        </w:rPr>
        <w:br w:type="page" w:clear="all"/>
      </w:r>
      <w:r>
        <w:rPr>
          <w:rFonts w:hint="eastAsia" w:ascii="宋体" w:hAnsi="宋体"/>
          <w:b/>
          <w:color w:val="auto"/>
          <w:sz w:val="28"/>
          <w:szCs w:val="28"/>
        </w:rPr>
        <w:t xml:space="preserve">前附表</w:t>
      </w:r>
      <w:r/>
    </w:p>
    <w:tbl>
      <w:tblPr>
        <w:tblStyle w:val="667"/>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0"/>
        <w:gridCol w:w="1893"/>
        <w:gridCol w:w="6919"/>
      </w:tblGrid>
      <w:tr>
        <w:trPr>
          <w:jc w:val="center"/>
          <w:trHeight w:val="585"/>
        </w:trPr>
        <w:tc>
          <w:tcPr>
            <w:tcW w:w="790" w:type="dxa"/>
            <w:vAlign w:val="center"/>
            <w:textDirection w:val="lrTb"/>
            <w:noWrap w:val="false"/>
          </w:tcPr>
          <w:p>
            <w:pPr>
              <w:ind w:right="-136"/>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序号</w:t>
            </w:r>
            <w:r/>
          </w:p>
        </w:tc>
        <w:tc>
          <w:tcPr>
            <w:tcW w:w="1893" w:type="dxa"/>
            <w:vAlign w:val="center"/>
            <w:textDirection w:val="lrTb"/>
            <w:noWrap w:val="false"/>
          </w:tcPr>
          <w:p>
            <w:pPr>
              <w:jc w:val="center"/>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项目内容</w:t>
            </w:r>
            <w:r/>
          </w:p>
        </w:tc>
        <w:tc>
          <w:tcPr>
            <w:tcW w:w="6919" w:type="dxa"/>
            <w:vAlign w:val="center"/>
            <w:textDirection w:val="lrTb"/>
            <w:noWrap w:val="false"/>
          </w:tcPr>
          <w:p>
            <w:pPr>
              <w:jc w:val="center"/>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内容规定</w:t>
            </w:r>
            <w:r/>
          </w:p>
        </w:tc>
      </w:tr>
      <w:tr>
        <w:trPr>
          <w:jc w:val="center"/>
          <w:trHeight w:val="471"/>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1</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项目名称</w:t>
            </w:r>
            <w:r/>
          </w:p>
        </w:tc>
        <w:tc>
          <w:tcPr>
            <w:tcW w:w="6919" w:type="dxa"/>
            <w:vAlign w:val="center"/>
            <w:textDirection w:val="lrTb"/>
            <w:noWrap w:val="false"/>
          </w:tcPr>
          <w:p>
            <w:pPr>
              <w:spacing w:line="360" w:lineRule="auto"/>
              <w:rPr>
                <w:rFonts w:hint="eastAsia" w:ascii="宋体" w:hAnsi="宋体" w:eastAsia="宋体" w:cs="宋体"/>
                <w:color w:val="auto"/>
                <w:sz w:val="22"/>
                <w:szCs w:val="22"/>
                <w:lang w:eastAsia="zh-CN"/>
              </w:rPr>
            </w:pPr>
            <w:r>
              <w:rPr>
                <w:rFonts w:hint="eastAsia" w:ascii="宋体" w:hAnsi="宋体" w:cs="宋体"/>
                <w:color w:val="auto"/>
                <w:sz w:val="22"/>
                <w:szCs w:val="22"/>
                <w:lang w:eastAsia="zh-CN"/>
              </w:rPr>
              <w:t xml:space="preserve">长桥街道老年人日间照料中心服务</w:t>
            </w:r>
            <w:r/>
          </w:p>
        </w:tc>
      </w:tr>
      <w:tr>
        <w:trPr>
          <w:jc w:val="center"/>
          <w:trHeight w:val="510"/>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2</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响应文件有效期</w:t>
            </w:r>
            <w:r/>
          </w:p>
        </w:tc>
        <w:tc>
          <w:tcPr>
            <w:tcW w:w="6919" w:type="dxa"/>
            <w:vAlign w:val="center"/>
            <w:textDirection w:val="lrTb"/>
            <w:noWrap w:val="false"/>
          </w:tcPr>
          <w:p>
            <w:pPr>
              <w:spacing w:line="400" w:lineRule="exact"/>
              <w:rPr>
                <w:rFonts w:hint="eastAsia" w:ascii="宋体" w:hAnsi="宋体" w:cs="宋体"/>
                <w:color w:val="auto"/>
                <w:sz w:val="22"/>
                <w:szCs w:val="22"/>
              </w:rPr>
            </w:pPr>
            <w:r>
              <w:rPr>
                <w:rFonts w:hint="eastAsia" w:ascii="宋体" w:hAnsi="宋体" w:cs="宋体"/>
                <w:color w:val="auto"/>
                <w:sz w:val="22"/>
                <w:szCs w:val="22"/>
              </w:rPr>
              <w:t xml:space="preserve">响应文件提交截止之日起六十天（日历日）</w:t>
            </w:r>
            <w:r/>
          </w:p>
        </w:tc>
      </w:tr>
      <w:tr>
        <w:trPr>
          <w:jc w:val="center"/>
          <w:trHeight w:val="442"/>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3</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磋商保证金</w:t>
            </w:r>
            <w:r/>
          </w:p>
        </w:tc>
        <w:tc>
          <w:tcPr>
            <w:tcW w:w="6919" w:type="dxa"/>
            <w:vAlign w:val="center"/>
            <w:textDirection w:val="lrTb"/>
            <w:noWrap w:val="false"/>
          </w:tcPr>
          <w:p>
            <w:pPr>
              <w:jc w:val="left"/>
              <w:spacing w:line="400" w:lineRule="exact"/>
              <w:rPr>
                <w:rFonts w:hint="eastAsia" w:ascii="宋体" w:hAnsi="宋体" w:cs="宋体"/>
                <w:color w:val="auto"/>
                <w:sz w:val="22"/>
                <w:szCs w:val="22"/>
              </w:rPr>
            </w:pPr>
            <w:r>
              <w:rPr>
                <w:rFonts w:hint="eastAsia" w:ascii="宋体" w:hAnsi="宋体"/>
                <w:color w:val="auto"/>
                <w:sz w:val="22"/>
                <w:szCs w:val="22"/>
                <w:lang w:val="zh-CN"/>
              </w:rPr>
              <w:t xml:space="preserve">本项目免收磋商保证金(提供</w:t>
            </w:r>
            <w:r>
              <w:rPr>
                <w:rFonts w:ascii="宋体" w:hAnsi="宋体"/>
                <w:color w:val="auto"/>
                <w:sz w:val="22"/>
                <w:szCs w:val="22"/>
                <w:lang w:val="zh-CN"/>
              </w:rPr>
              <w:t xml:space="preserve">响应保证承诺书</w:t>
            </w:r>
            <w:r>
              <w:rPr>
                <w:rFonts w:hint="eastAsia" w:ascii="宋体" w:hAnsi="宋体"/>
                <w:color w:val="auto"/>
                <w:sz w:val="22"/>
                <w:szCs w:val="22"/>
                <w:lang w:val="zh-CN"/>
              </w:rPr>
              <w:t xml:space="preserve">)。</w:t>
            </w:r>
            <w:r/>
          </w:p>
        </w:tc>
      </w:tr>
      <w:tr>
        <w:trPr>
          <w:jc w:val="center"/>
          <w:trHeight w:val="845"/>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4</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磋商文件份数</w:t>
            </w:r>
            <w:r/>
          </w:p>
        </w:tc>
        <w:tc>
          <w:tcPr>
            <w:tcW w:w="6919" w:type="dxa"/>
            <w:vAlign w:val="center"/>
            <w:textDirection w:val="lrTb"/>
            <w:noWrap w:val="false"/>
          </w:tcPr>
          <w:p>
            <w:pPr>
              <w:spacing w:line="400" w:lineRule="exact"/>
              <w:rPr>
                <w:rFonts w:hint="eastAsia" w:ascii="宋体" w:hAnsi="宋体" w:cs="宋体"/>
                <w:color w:val="auto"/>
                <w:sz w:val="22"/>
                <w:szCs w:val="22"/>
              </w:rPr>
            </w:pPr>
            <w:r>
              <w:rPr>
                <w:rFonts w:hint="eastAsia" w:ascii="宋体" w:hAnsi="宋体" w:cs="宋体"/>
                <w:color w:val="auto"/>
                <w:sz w:val="22"/>
                <w:szCs w:val="22"/>
                <w:shd w:val="clear" w:color="auto" w:fill="ffffff"/>
              </w:rPr>
              <w:t xml:space="preserve">本项目采用电子响应文件，响应单位按照采购文件要求制作上传电子响应文件。</w:t>
            </w:r>
            <w:r/>
          </w:p>
        </w:tc>
      </w:tr>
      <w:tr>
        <w:trPr>
          <w:jc w:val="center"/>
          <w:trHeight w:val="920"/>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5</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递交截止时间</w:t>
            </w:r>
            <w:r/>
          </w:p>
        </w:tc>
        <w:tc>
          <w:tcPr>
            <w:tcW w:w="6919" w:type="dxa"/>
            <w:vAlign w:val="center"/>
            <w:textDirection w:val="lrTb"/>
            <w:noWrap w:val="false"/>
          </w:tcPr>
          <w:p>
            <w:pPr>
              <w:jc w:val="left"/>
              <w:spacing w:line="420" w:lineRule="exact"/>
              <w:tabs>
                <w:tab w:val="left" w:pos="900" w:leader="none"/>
              </w:tabs>
              <w:rPr>
                <w:rFonts w:hint="eastAsia" w:ascii="宋体" w:hAnsi="宋体"/>
                <w:color w:val="auto"/>
                <w:sz w:val="22"/>
                <w:szCs w:val="22"/>
                <w:lang w:val="zh-CN"/>
              </w:rPr>
            </w:pPr>
            <w:r>
              <w:rPr>
                <w:rFonts w:hint="eastAsia" w:ascii="宋体" w:hAnsi="宋体" w:cs="宋体"/>
                <w:color w:val="auto"/>
                <w:sz w:val="22"/>
                <w:szCs w:val="22"/>
                <w:lang w:val="zh-CN"/>
              </w:rPr>
              <w:t xml:space="preserve">响应文件递交截止时间：</w:t>
            </w:r>
            <w:r>
              <w:rPr>
                <w:rFonts w:hint="eastAsia" w:ascii="宋体" w:hAnsi="宋体"/>
                <w:color w:val="auto"/>
                <w:sz w:val="22"/>
                <w:szCs w:val="22"/>
                <w:lang w:val="zh-CN"/>
              </w:rPr>
              <w:t xml:space="preserve">2025年12月30日13：30</w:t>
            </w:r>
            <w:r>
              <w:rPr>
                <w:rFonts w:hint="eastAsia" w:ascii="宋体" w:hAnsi="宋体" w:cs="宋体"/>
                <w:color w:val="auto"/>
                <w:sz w:val="22"/>
                <w:szCs w:val="22"/>
                <w:lang w:val="zh-CN"/>
              </w:rPr>
              <w:t xml:space="preserve">整</w:t>
            </w:r>
            <w:r/>
          </w:p>
          <w:p>
            <w:pPr>
              <w:jc w:val="left"/>
              <w:spacing w:line="420" w:lineRule="exact"/>
              <w:tabs>
                <w:tab w:val="left" w:pos="900" w:leader="none"/>
              </w:tabs>
              <w:rPr>
                <w:color w:val="auto"/>
              </w:rPr>
            </w:pPr>
            <w:r>
              <w:rPr>
                <w:rFonts w:hint="eastAsia" w:ascii="宋体" w:hAnsi="宋体"/>
                <w:color w:val="auto"/>
                <w:sz w:val="22"/>
                <w:szCs w:val="22"/>
                <w:lang w:val="zh-CN"/>
              </w:rPr>
              <w:t xml:space="preserve">响应文件必须在截止时间前完成提交（上传），逾期提交（上传）的响应文件恕不接受。</w:t>
            </w:r>
            <w:r/>
          </w:p>
        </w:tc>
      </w:tr>
      <w:tr>
        <w:trPr>
          <w:jc w:val="center"/>
          <w:trHeight w:val="1365"/>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6</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磋商时间地点</w:t>
            </w:r>
            <w:r/>
          </w:p>
        </w:tc>
        <w:tc>
          <w:tcPr>
            <w:tcW w:w="6919" w:type="dxa"/>
            <w:vAlign w:val="center"/>
            <w:textDirection w:val="lrTb"/>
            <w:noWrap w:val="false"/>
          </w:tcPr>
          <w:p>
            <w:pP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磋商时间：</w:t>
            </w:r>
            <w:r>
              <w:rPr>
                <w:rFonts w:hint="eastAsia" w:ascii="宋体" w:hAnsi="宋体"/>
                <w:color w:val="auto"/>
                <w:sz w:val="22"/>
                <w:szCs w:val="22"/>
              </w:rPr>
              <w:t xml:space="preserve">2025</w:t>
            </w:r>
            <w:r>
              <w:rPr>
                <w:rFonts w:hint="eastAsia" w:ascii="宋体" w:hAnsi="宋体"/>
                <w:color w:val="auto"/>
                <w:sz w:val="22"/>
                <w:szCs w:val="22"/>
                <w:lang w:val="zh-CN"/>
              </w:rPr>
              <w:t xml:space="preserve">年12月30日</w:t>
            </w:r>
            <w:r>
              <w:rPr>
                <w:rFonts w:hint="eastAsia" w:ascii="宋体" w:hAnsi="宋体"/>
                <w:color w:val="auto"/>
                <w:sz w:val="22"/>
                <w:szCs w:val="22"/>
              </w:rPr>
              <w:t xml:space="preserve">13：30</w:t>
            </w:r>
            <w:r>
              <w:rPr>
                <w:rFonts w:hint="eastAsia" w:ascii="宋体" w:hAnsi="宋体" w:cs="宋体"/>
                <w:color w:val="auto"/>
                <w:sz w:val="22"/>
                <w:szCs w:val="22"/>
              </w:rPr>
              <w:t xml:space="preserve">整</w:t>
            </w:r>
            <w:r/>
          </w:p>
          <w:p>
            <w:pPr>
              <w:jc w:val="left"/>
              <w:spacing w:line="420" w:lineRule="exact"/>
              <w:tabs>
                <w:tab w:val="left" w:pos="900" w:leader="none"/>
              </w:tabs>
              <w:rPr>
                <w:rFonts w:hint="eastAsia" w:ascii="宋体" w:hAnsi="宋体"/>
                <w:color w:val="auto"/>
                <w:sz w:val="22"/>
                <w:szCs w:val="22"/>
              </w:rPr>
            </w:pPr>
            <w:r>
              <w:rPr>
                <w:rFonts w:hint="eastAsia" w:ascii="宋体" w:hAnsi="宋体"/>
                <w:color w:val="auto"/>
                <w:sz w:val="22"/>
                <w:szCs w:val="22"/>
              </w:rPr>
              <w:t xml:space="preserve">磋商地点：“</w:t>
            </w:r>
            <w:r>
              <w:rPr>
                <w:rFonts w:hint="eastAsia" w:ascii="宋体" w:hAnsi="宋体"/>
                <w:color w:val="auto"/>
                <w:sz w:val="22"/>
                <w:szCs w:val="22"/>
                <w:lang w:val="zh-CN"/>
              </w:rPr>
              <w:t xml:space="preserve">苏采云</w:t>
            </w:r>
            <w:r>
              <w:rPr>
                <w:rFonts w:hint="eastAsia" w:ascii="宋体" w:hAnsi="宋体"/>
                <w:color w:val="auto"/>
                <w:sz w:val="22"/>
                <w:szCs w:val="22"/>
              </w:rPr>
              <w:t xml:space="preserve">”</w:t>
            </w:r>
            <w:r>
              <w:rPr>
                <w:rFonts w:hint="eastAsia" w:ascii="宋体" w:hAnsi="宋体"/>
                <w:color w:val="auto"/>
                <w:sz w:val="22"/>
                <w:szCs w:val="22"/>
                <w:lang w:val="zh-CN"/>
              </w:rPr>
              <w:t xml:space="preserve">系统</w:t>
            </w:r>
            <w:r>
              <w:rPr>
                <w:rFonts w:hint="eastAsia" w:ascii="宋体" w:hAnsi="宋体"/>
                <w:color w:val="auto"/>
                <w:sz w:val="22"/>
                <w:szCs w:val="22"/>
              </w:rPr>
              <w:t xml:space="preserve">（</w:t>
            </w:r>
            <w:r>
              <w:rPr>
                <w:rFonts w:hint="eastAsia" w:ascii="宋体" w:hAnsi="宋体"/>
                <w:color w:val="auto"/>
                <w:sz w:val="22"/>
                <w:szCs w:val="22"/>
                <w:lang w:val="zh-CN"/>
              </w:rPr>
              <w:t xml:space="preserve">网址</w:t>
            </w:r>
            <w:r>
              <w:rPr>
                <w:rFonts w:hint="eastAsia" w:ascii="宋体" w:hAnsi="宋体"/>
                <w:color w:val="auto"/>
                <w:sz w:val="22"/>
                <w:szCs w:val="22"/>
              </w:rPr>
              <w:t xml:space="preserve">：http://jszfcg.jsczt.cn/）</w:t>
            </w:r>
            <w:r/>
          </w:p>
          <w:p>
            <w:pPr>
              <w:spacing w:line="420" w:lineRule="exact"/>
              <w:tabs>
                <w:tab w:val="left" w:pos="900" w:leader="none"/>
              </w:tabs>
              <w:rPr>
                <w:color w:val="auto"/>
              </w:rPr>
            </w:pPr>
            <w:r>
              <w:rPr>
                <w:rFonts w:hint="eastAsia" w:ascii="宋体" w:hAnsi="宋体"/>
                <w:color w:val="auto"/>
                <w:sz w:val="22"/>
                <w:szCs w:val="22"/>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2898"/>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7</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成交服务费</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成交服务费：领取成交通知书时成交供应商向招标代理机构一次性付清。具体收费以如下比例按差额定率累进法进行计算，含在供应商响应总报价中：</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预算金额100万元以下部分按该部分预算金额的1.5%计算；</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预算金额100（含）～500万元部分按该部分预算金额的1.1%计算；</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预算金额500（含）～1000万元部分按该部分预算金额的0.8%计算；</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预算金额1000（含）～5000万元部分按该部分预算金额的0.5%计算；本项目</w:t>
            </w:r>
            <w:r>
              <w:rPr>
                <w:rFonts w:hint="eastAsia" w:ascii="宋体" w:hAnsi="宋体"/>
                <w:color w:val="auto"/>
                <w:sz w:val="22"/>
                <w:szCs w:val="22"/>
              </w:rPr>
              <w:t xml:space="preserve">成交</w:t>
            </w:r>
            <w:r>
              <w:rPr>
                <w:rFonts w:hint="eastAsia" w:ascii="宋体" w:hAnsi="宋体"/>
                <w:color w:val="auto"/>
                <w:sz w:val="22"/>
                <w:szCs w:val="22"/>
                <w:lang w:val="zh-CN"/>
              </w:rPr>
              <w:t xml:space="preserve">服务费</w:t>
            </w:r>
            <w:r>
              <w:rPr>
                <w:rFonts w:hint="eastAsia" w:ascii="宋体" w:hAnsi="宋体"/>
                <w:color w:val="auto"/>
                <w:sz w:val="22"/>
                <w:szCs w:val="22"/>
                <w:lang w:val="en-US" w:eastAsia="zh-CN"/>
              </w:rPr>
              <w:t xml:space="preserve">采购包1:18190元，采购包2</w:t>
            </w:r>
            <w:r>
              <w:rPr>
                <w:rFonts w:hint="eastAsia" w:ascii="宋体" w:hAnsi="宋体"/>
                <w:color w:val="auto"/>
                <w:sz w:val="22"/>
                <w:szCs w:val="22"/>
                <w:lang w:val="zh-CN"/>
              </w:rPr>
              <w:t xml:space="preserve">为</w:t>
            </w:r>
            <w:r>
              <w:rPr>
                <w:rFonts w:hint="eastAsia" w:ascii="宋体" w:hAnsi="宋体"/>
                <w:color w:val="auto"/>
                <w:sz w:val="22"/>
                <w:szCs w:val="22"/>
                <w:lang w:val="en-US" w:eastAsia="zh-CN"/>
              </w:rPr>
              <w:t xml:space="preserve">18410</w:t>
            </w:r>
            <w:r>
              <w:rPr>
                <w:rFonts w:hint="eastAsia" w:ascii="宋体" w:hAnsi="宋体"/>
                <w:color w:val="auto"/>
                <w:sz w:val="22"/>
                <w:szCs w:val="22"/>
                <w:lang w:val="zh-CN"/>
              </w:rPr>
              <w:t xml:space="preserve">元。</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收款单位：苏州华升立合工程管理咨询有限公司</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开户银行：中国银行股份有限公司苏州木渎支行 </w:t>
            </w:r>
            <w:r/>
          </w:p>
          <w:p>
            <w:pPr>
              <w:spacing w:line="420" w:lineRule="exact"/>
              <w:tabs>
                <w:tab w:val="left" w:pos="900" w:leader="none"/>
              </w:tabs>
              <w:rPr>
                <w:rFonts w:hint="eastAsia" w:ascii="宋体" w:hAnsi="宋体" w:cs="宋体"/>
                <w:bCs/>
                <w:color w:val="auto"/>
                <w:sz w:val="22"/>
                <w:szCs w:val="22"/>
              </w:rPr>
            </w:pPr>
            <w:r>
              <w:rPr>
                <w:rFonts w:hint="eastAsia" w:ascii="宋体" w:hAnsi="宋体"/>
                <w:color w:val="auto"/>
                <w:sz w:val="22"/>
                <w:szCs w:val="22"/>
                <w:lang w:val="zh-CN"/>
              </w:rPr>
              <w:t xml:space="preserve">银行帐号：554739900879 </w:t>
            </w:r>
            <w:r/>
          </w:p>
        </w:tc>
      </w:tr>
      <w:tr>
        <w:trPr>
          <w:jc w:val="center"/>
          <w:trHeight w:val="660"/>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8</w:t>
            </w:r>
            <w:r/>
          </w:p>
        </w:tc>
        <w:tc>
          <w:tcPr>
            <w:tcW w:w="1893" w:type="dxa"/>
            <w:vAlign w:val="center"/>
            <w:textDirection w:val="lrTb"/>
            <w:noWrap w:val="false"/>
          </w:tcPr>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导致废标因素</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出现下列情形之一的，为废标：</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（一）符合专业条件的供应商或者对采购文件作实质响应的供应商不足三家的；</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（二）出现影响采购公正的违法、违规行为的；</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（三）供应商的报价均超过了采购预算，采购人不能支付的；</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（四）因重大变故，采购任务取消的。</w:t>
            </w:r>
            <w:r/>
          </w:p>
        </w:tc>
      </w:tr>
    </w:tbl>
    <w:p>
      <w:pPr>
        <w:jc w:val="center"/>
        <w:rPr>
          <w:rStyle w:val="965"/>
          <w:rFonts w:hint="eastAsia" w:ascii="宋体" w:hAnsi="宋体" w:cs="宋体"/>
          <w:color w:val="auto"/>
          <w:sz w:val="43"/>
          <w:szCs w:val="43"/>
        </w:rPr>
      </w:pPr>
      <w:r>
        <w:rPr>
          <w:rStyle w:val="965"/>
          <w:rFonts w:hint="eastAsia" w:ascii="宋体" w:hAnsi="宋体" w:cs="宋体"/>
          <w:color w:val="auto"/>
          <w:sz w:val="43"/>
          <w:szCs w:val="43"/>
        </w:rPr>
        <w:t xml:space="preserve">第一章 竞争性磋商公告</w:t>
      </w:r>
      <w:r/>
    </w:p>
    <w:tbl>
      <w:tblPr>
        <w:tblStyle w:val="667"/>
        <w:tblpPr w:horzAnchor="page" w:tblpX="1295" w:vertAnchor="text" w:tblpY="180" w:leftFromText="180" w:topFromText="0" w:rightFromText="180" w:bottomFromText="0"/>
        <w:tblW w:w="1006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0066"/>
      </w:tblGrid>
      <w:tr>
        <w:trPr/>
        <w:tc>
          <w:tcPr>
            <w:shd w:val="clear" w:color="auto" w:fill="ffffff"/>
            <w:tcW w:w="10066" w:type="dxa"/>
            <w:vAlign w:val="center"/>
            <w:textDirection w:val="lrTb"/>
            <w:noWrap w:val="false"/>
          </w:tcPr>
          <w:p>
            <w:pPr>
              <w:pStyle w:val="963"/>
              <w:ind w:firstLine="420"/>
              <w:spacing w:beforeAutospacing="0" w:afterAutospacing="0" w:line="360" w:lineRule="auto"/>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rPr>
              <w:t xml:space="preserve">项目概况</w:t>
            </w:r>
            <w:r/>
          </w:p>
          <w:p>
            <w:pPr>
              <w:pStyle w:val="963"/>
              <w:ind w:firstLine="420"/>
              <w:spacing w:beforeAutospacing="0" w:afterAutospacing="0" w:line="360" w:lineRule="auto"/>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lang w:eastAsia="zh-CN"/>
              </w:rPr>
              <w:t xml:space="preserve">长桥街道老年人日间照料中心服务</w:t>
            </w:r>
            <w:r>
              <w:rPr>
                <w:rFonts w:hint="eastAsia" w:ascii="宋体" w:hAnsi="宋体" w:cs="宋体"/>
                <w:color w:val="auto"/>
                <w:sz w:val="21"/>
                <w:szCs w:val="21"/>
              </w:rPr>
              <w:t xml:space="preserve"> </w:t>
            </w:r>
            <w:r>
              <w:rPr>
                <w:rFonts w:hint="eastAsia" w:ascii="宋体" w:hAnsi="宋体" w:cs="宋体"/>
                <w:color w:val="auto"/>
                <w:sz w:val="21"/>
                <w:szCs w:val="21"/>
                <w:lang w:eastAsia="zh-CN"/>
              </w:rPr>
              <w:t xml:space="preserve">JSZC-320506-HSLH-C2025-0022</w:t>
            </w:r>
            <w:r>
              <w:rPr>
                <w:rFonts w:hint="eastAsia" w:ascii="宋体" w:hAnsi="宋体" w:cs="宋体"/>
                <w:color w:val="auto"/>
                <w:sz w:val="21"/>
                <w:szCs w:val="21"/>
              </w:rPr>
              <w:t xml:space="preserve"> 招标项目的潜在供应商应在“苏采云”系统获取采购文件，并于2025-12-30 13:30 （北京时间）前递交响应文件。</w:t>
            </w:r>
            <w:r/>
          </w:p>
        </w:tc>
      </w:tr>
    </w:tbl>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一、项目基本情况</w:t>
      </w:r>
      <w:r/>
    </w:p>
    <w:p>
      <w:pPr>
        <w:pStyle w:val="963"/>
        <w:ind w:firstLine="420"/>
        <w:spacing w:beforeAutospacing="0" w:afterAutospacing="0" w:line="360" w:lineRule="auto"/>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项目编号：</w:t>
      </w:r>
      <w:r>
        <w:rPr>
          <w:rFonts w:hint="eastAsia" w:ascii="宋体" w:hAnsi="宋体" w:cs="宋体"/>
          <w:color w:val="auto"/>
          <w:sz w:val="21"/>
          <w:szCs w:val="21"/>
          <w:shd w:val="clear" w:color="auto" w:fill="ffffff"/>
          <w:lang w:eastAsia="zh-CN"/>
        </w:rPr>
        <w:t xml:space="preserve">JSZC-320506-HSLH-C2025-0022</w:t>
      </w:r>
      <w:r>
        <w:rPr>
          <w:rFonts w:hint="eastAsia" w:ascii="宋体" w:hAnsi="宋体" w:cs="宋体"/>
          <w:color w:val="auto"/>
          <w:sz w:val="21"/>
          <w:szCs w:val="21"/>
          <w:shd w:val="clear" w:color="auto" w:fill="ffffff"/>
        </w:rPr>
        <w:t xml:space="preserve"> </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项目名称：</w:t>
      </w:r>
      <w:r>
        <w:rPr>
          <w:rFonts w:hint="eastAsia" w:ascii="宋体" w:hAnsi="宋体" w:cs="宋体"/>
          <w:color w:val="auto"/>
          <w:sz w:val="21"/>
          <w:szCs w:val="21"/>
          <w:shd w:val="clear" w:color="auto" w:fill="ffffff"/>
          <w:lang w:eastAsia="zh-CN"/>
        </w:rPr>
        <w:t xml:space="preserve">长桥街道老年人日间照料中心服务</w:t>
      </w:r>
      <w:r>
        <w:rPr>
          <w:rFonts w:hint="eastAsia" w:ascii="宋体" w:hAnsi="宋体" w:cs="宋体"/>
          <w:color w:val="auto"/>
          <w:sz w:val="21"/>
          <w:szCs w:val="21"/>
          <w:shd w:val="clear" w:color="auto" w:fill="ffffff"/>
        </w:rPr>
        <w:t xml:space="preserve"> </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采购方式：竞争性磋商 </w:t>
      </w:r>
      <w:r/>
    </w:p>
    <w:p>
      <w:pPr>
        <w:pStyle w:val="963"/>
        <w:ind w:firstLine="420"/>
        <w:spacing w:beforeAutospacing="0" w:afterAutospacing="0" w:line="360" w:lineRule="auto"/>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预算金额：</w:t>
      </w:r>
      <w:r>
        <w:rPr>
          <w:rFonts w:hint="eastAsia" w:ascii="宋体" w:hAnsi="宋体" w:cs="宋体"/>
          <w:color w:val="auto"/>
          <w:sz w:val="21"/>
          <w:szCs w:val="21"/>
          <w:shd w:val="clear" w:color="auto" w:fill="ffffff"/>
          <w:lang w:val="en-US" w:eastAsia="zh-CN"/>
        </w:rPr>
        <w:t xml:space="preserve">260</w:t>
      </w:r>
      <w:r>
        <w:rPr>
          <w:rFonts w:hint="eastAsia" w:ascii="宋体" w:hAnsi="宋体" w:cs="宋体"/>
          <w:color w:val="auto"/>
          <w:sz w:val="21"/>
          <w:szCs w:val="21"/>
          <w:shd w:val="clear" w:color="auto" w:fill="ffffff"/>
        </w:rPr>
        <w:t xml:space="preserve">.000000万元</w:t>
      </w:r>
      <w:r>
        <w:rPr>
          <w:rFonts w:hint="eastAsia" w:ascii="宋体" w:hAnsi="宋体" w:cs="宋体"/>
          <w:color w:val="auto"/>
          <w:sz w:val="21"/>
          <w:szCs w:val="21"/>
          <w:shd w:val="clear" w:color="auto" w:fill="ffffff"/>
          <w:lang w:eastAsia="zh-CN"/>
        </w:rPr>
        <w:t xml:space="preserve">(采购包1:</w:t>
      </w:r>
      <w:r>
        <w:rPr>
          <w:rFonts w:hint="eastAsia" w:ascii="宋体" w:hAnsi="宋体" w:cs="宋体"/>
          <w:color w:val="auto"/>
          <w:sz w:val="21"/>
          <w:szCs w:val="21"/>
          <w:shd w:val="clear" w:color="auto" w:fill="ffffff"/>
          <w:lang w:val="en-US" w:eastAsia="zh-CN"/>
        </w:rPr>
        <w:t xml:space="preserve">129</w:t>
      </w:r>
      <w:r>
        <w:rPr>
          <w:rFonts w:hint="eastAsia" w:ascii="宋体" w:hAnsi="宋体" w:cs="宋体"/>
          <w:color w:val="auto"/>
          <w:sz w:val="21"/>
          <w:szCs w:val="21"/>
          <w:shd w:val="clear" w:color="auto" w:fill="ffffff"/>
          <w:lang w:eastAsia="zh-CN"/>
        </w:rPr>
        <w:t xml:space="preserve">.</w:t>
      </w:r>
      <w:r>
        <w:rPr>
          <w:rFonts w:hint="eastAsia" w:ascii="宋体" w:hAnsi="宋体" w:cs="宋体"/>
          <w:color w:val="auto"/>
          <w:sz w:val="21"/>
          <w:szCs w:val="21"/>
          <w:shd w:val="clear" w:color="auto" w:fill="ffffff"/>
          <w:lang w:val="en-US" w:eastAsia="zh-CN"/>
        </w:rPr>
        <w:t xml:space="preserve">00</w:t>
      </w:r>
      <w:r>
        <w:rPr>
          <w:rFonts w:hint="eastAsia" w:ascii="宋体" w:hAnsi="宋体" w:cs="宋体"/>
          <w:color w:val="auto"/>
          <w:sz w:val="21"/>
          <w:szCs w:val="21"/>
          <w:shd w:val="clear" w:color="auto" w:fill="ffffff"/>
          <w:lang w:eastAsia="zh-CN"/>
        </w:rPr>
        <w:t xml:space="preserve">0000万元，采购包2:</w:t>
      </w:r>
      <w:r>
        <w:rPr>
          <w:rFonts w:hint="eastAsia" w:ascii="宋体" w:hAnsi="宋体" w:cs="宋体"/>
          <w:color w:val="auto"/>
          <w:sz w:val="21"/>
          <w:szCs w:val="21"/>
          <w:shd w:val="clear" w:color="auto" w:fill="ffffff"/>
          <w:lang w:val="en-US" w:eastAsia="zh-CN"/>
        </w:rPr>
        <w:t xml:space="preserve">131</w:t>
      </w:r>
      <w:r>
        <w:rPr>
          <w:rFonts w:hint="eastAsia" w:ascii="宋体" w:hAnsi="宋体" w:cs="宋体"/>
          <w:color w:val="auto"/>
          <w:sz w:val="21"/>
          <w:szCs w:val="21"/>
          <w:shd w:val="clear" w:color="auto" w:fill="ffffff"/>
          <w:lang w:eastAsia="zh-CN"/>
        </w:rPr>
        <w:t xml:space="preserve">.0000万元）</w:t>
      </w:r>
      <w:r/>
    </w:p>
    <w:p>
      <w:pPr>
        <w:pStyle w:val="963"/>
        <w:ind w:firstLine="420"/>
        <w:spacing w:beforeAutospacing="0" w:afterAutospacing="0" w:line="360" w:lineRule="auto"/>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最高限价（如有）：</w:t>
      </w:r>
      <w:r>
        <w:rPr>
          <w:rFonts w:hint="eastAsia" w:ascii="宋体" w:hAnsi="宋体" w:cs="宋体"/>
          <w:color w:val="auto"/>
          <w:sz w:val="21"/>
          <w:szCs w:val="21"/>
          <w:shd w:val="clear" w:color="auto" w:fill="ffffff"/>
          <w:lang w:val="en-US" w:eastAsia="zh-CN"/>
        </w:rPr>
        <w:t xml:space="preserve">无</w:t>
      </w:r>
      <w:r>
        <w:rPr>
          <w:rFonts w:hint="eastAsia" w:ascii="宋体" w:hAnsi="宋体" w:cs="宋体"/>
          <w:color w:val="auto"/>
          <w:sz w:val="21"/>
          <w:szCs w:val="21"/>
          <w:shd w:val="clear" w:color="auto" w:fill="ffffff"/>
        </w:rPr>
        <w:t xml:space="preserve"> </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shd w:val="clear" w:color="auto" w:fill="ffffff"/>
          <w:lang w:val="en-US" w:eastAsia="zh-CN"/>
        </w:rPr>
        <w:suppressLineNumbers w:val="0"/>
      </w:pPr>
      <w:r>
        <w:rPr>
          <w:rFonts w:hint="eastAsia" w:ascii="宋体" w:hAnsi="宋体" w:cs="宋体"/>
          <w:color w:val="auto"/>
          <w:sz w:val="21"/>
          <w:szCs w:val="21"/>
          <w:shd w:val="clear" w:color="auto" w:fill="ffffff"/>
        </w:rPr>
        <w:t xml:space="preserve">采购需求</w:t>
      </w:r>
      <w:r>
        <w:rPr>
          <w:rFonts w:hint="eastAsia" w:ascii="宋体" w:hAnsi="宋体" w:cs="宋体"/>
          <w:color w:val="auto"/>
          <w:sz w:val="21"/>
          <w:szCs w:val="21"/>
          <w:lang w:bidi="ar"/>
        </w:rPr>
        <w:t xml:space="preserve">：</w:t>
      </w:r>
      <w:r>
        <w:rPr>
          <w:rFonts w:hint="eastAsia" w:ascii="宋体" w:hAnsi="宋体" w:eastAsia="宋体" w:cs="宋体"/>
          <w:color w:val="auto"/>
          <w:sz w:val="21"/>
          <w:szCs w:val="21"/>
          <w:shd w:val="clear" w:color="auto" w:fill="ffffff"/>
          <w:lang w:val="en-US" w:eastAsia="zh-CN"/>
        </w:rPr>
        <w:t xml:space="preserve">老年人日间照料中心和助餐点运营服务。</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shd w:val="clear" w:color="auto" w:fill="ffffff"/>
          <w:lang w:val="en-US" w:eastAsia="zh-CN"/>
        </w:rPr>
        <w:suppressLineNumbers w:val="0"/>
      </w:pPr>
      <w:r>
        <w:rPr>
          <w:rFonts w:hint="eastAsia" w:ascii="宋体" w:hAnsi="宋体" w:eastAsia="宋体" w:cs="宋体"/>
          <w:color w:val="auto"/>
          <w:sz w:val="21"/>
          <w:szCs w:val="21"/>
          <w:shd w:val="clear" w:color="auto" w:fill="ffffff"/>
          <w:lang w:val="en-US" w:eastAsia="zh-CN"/>
        </w:rPr>
        <w:t xml:space="preserve">采购包1：新家社区、先锋社区、新南社区、石湖天韵社区、天华社区、长蠡社区、龙桥社区日间照料中心及助餐点，蠡墅社区助餐点，苏蠡天怡社区助餐点</w:t>
      </w:r>
      <w:r/>
    </w:p>
    <w:p>
      <w:pPr>
        <w:ind w:left="0" w:right="0" w:firstLine="367"/>
        <w:jc w:val="both"/>
        <w:keepLines w:val="0"/>
        <w:keepNext w:val="0"/>
        <w:spacing w:before="0" w:beforeAutospacing="0" w:after="0" w:afterAutospacing="0" w:line="360" w:lineRule="auto"/>
        <w:widowControl w:val="off"/>
        <w:rPr>
          <w:rFonts w:hint="eastAsia" w:eastAsia="宋体"/>
          <w:lang w:val="en-US" w:eastAsia="zh-CN"/>
        </w:rPr>
        <w:suppressLineNumbers w:val="0"/>
      </w:pPr>
      <w:r>
        <w:rPr>
          <w:rFonts w:hint="eastAsia" w:ascii="宋体" w:hAnsi="宋体" w:eastAsia="宋体" w:cs="宋体"/>
          <w:color w:val="auto"/>
          <w:sz w:val="21"/>
          <w:szCs w:val="21"/>
          <w:shd w:val="clear" w:color="auto" w:fill="ffffff"/>
          <w:lang w:val="en-US" w:eastAsia="zh-CN"/>
        </w:rPr>
        <w:t xml:space="preserve">采购包2：南区社区、苑北社区、迎春社区、嘉宝社区、东吴社区、美蠡雅社区、龙城社区日间照料中心及助餐点，水香社区日间照料中心</w:t>
      </w:r>
      <w:r/>
    </w:p>
    <w:p>
      <w:pPr>
        <w:ind w:firstLine="420"/>
        <w:spacing w:line="360" w:lineRule="auto"/>
        <w:rPr>
          <w:rFonts w:hint="eastAsia" w:ascii="宋体" w:hAnsi="宋体" w:eastAsia="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合同履行期限</w:t>
      </w:r>
      <w:r>
        <w:rPr>
          <w:rFonts w:hint="eastAsia" w:ascii="宋体" w:hAnsi="宋体" w:eastAsia="宋体" w:cs="宋体"/>
          <w:color w:val="auto"/>
          <w:sz w:val="21"/>
          <w:szCs w:val="21"/>
          <w:highlight w:val="none"/>
          <w:shd w:val="clear" w:color="auto" w:fill="ffffff"/>
        </w:rPr>
        <w:t xml:space="preserve">：</w:t>
      </w:r>
      <w:bookmarkStart w:id="0" w:name="_Hlk169077887"/>
      <w:r>
        <w:rPr>
          <w:rFonts w:hint="eastAsia" w:ascii="宋体" w:hAnsi="宋体" w:eastAsia="宋体" w:cs="宋体"/>
          <w:color w:val="auto"/>
          <w:sz w:val="21"/>
          <w:szCs w:val="21"/>
          <w:highlight w:val="none"/>
          <w:shd w:val="clear" w:color="auto" w:fill="ffffff"/>
          <w:lang w:val="en-US" w:eastAsia="zh-CN"/>
        </w:rPr>
        <w:t xml:space="preserve">自合同签订之日起贰年</w:t>
      </w:r>
      <w:r>
        <w:rPr>
          <w:rFonts w:hint="eastAsia" w:ascii="宋体" w:hAnsi="宋体" w:eastAsia="宋体" w:cs="宋体"/>
          <w:color w:val="auto"/>
          <w:sz w:val="21"/>
          <w:szCs w:val="21"/>
          <w:highlight w:val="none"/>
          <w:shd w:val="clear" w:color="auto" w:fill="ffffff"/>
        </w:rPr>
        <w:t xml:space="preserve">。</w:t>
      </w:r>
      <w:bookmarkEnd w:id="0"/>
      <w:r/>
      <w:r/>
    </w:p>
    <w:p>
      <w:pPr>
        <w:ind w:firstLine="42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本项目（是/否）接受联合体：否</w:t>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二、申请人的资格要求</w:t>
      </w:r>
      <w:r/>
    </w:p>
    <w:p>
      <w:pPr>
        <w:pStyle w:val="963"/>
        <w:ind w:firstLine="420"/>
        <w:spacing w:beforeAutospacing="0" w:afterAutospacing="0" w:line="360" w:lineRule="auto"/>
        <w:shd w:val="clear" w:color="auto" w:fill="ffffff"/>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（一）满足《中华人民共和国政府采购法》第二十二条规定：</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1.具有独立承担民事责任的能力；</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2.具有良好的商业信誉和健全的财务会计制度；</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3.具有履行合同所必需的设备和专业技术能力；</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4.有依法缴纳税收和社会保障资金的良好记录；</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5.参加政府采购活动前三年内，在经营活动中没有重大违法记录；</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6.法律、行政法规规定的其他条件。</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（二）落实政府采购政策需满足的资格要求：</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w:t>
      </w:r>
      <w:r>
        <w:rPr>
          <w:rFonts w:hint="eastAsia" w:ascii="宋体" w:hAnsi="宋体" w:cs="宋体"/>
          <w:color w:val="auto"/>
          <w:sz w:val="21"/>
          <w:szCs w:val="21"/>
          <w:highlight w:val="none"/>
          <w:shd w:val="clear" w:color="auto" w:fill="ffffff"/>
        </w:rPr>
        <w:t xml:space="preserve">包1</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rPr>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r>
      <w:r>
        <w:rPr>
          <w:rFonts w:hint="eastAsia" w:ascii="宋体" w:hAnsi="宋体" w:cs="宋体"/>
          <w:color w:val="auto"/>
          <w:sz w:val="21"/>
          <w:szCs w:val="21"/>
          <w:highlight w:val="none"/>
          <w:shd w:val="clear" w:color="auto" w:fill="ffffff"/>
        </w:rPr>
        <w:t xml:space="preserve">根据《政府采购促进中小企业发展管理办法》的相关规定，本项目专门面向中小企业，所属行业为</w:t>
      </w:r>
      <w:r>
        <w:rPr>
          <w:rFonts w:hint="eastAsia" w:ascii="宋体" w:hAnsi="宋体" w:cs="宋体"/>
          <w:color w:val="auto"/>
          <w:sz w:val="21"/>
          <w:szCs w:val="21"/>
          <w:highlight w:val="none"/>
          <w:shd w:val="clear" w:color="auto" w:fill="ffffff"/>
          <w:lang w:val="en-US" w:eastAsia="zh-CN"/>
        </w:rPr>
        <w:t xml:space="preserve">租赁和商务服务</w:t>
      </w:r>
      <w:r>
        <w:rPr>
          <w:rFonts w:hint="eastAsia" w:ascii="宋体" w:hAnsi="宋体" w:cs="宋体"/>
          <w:color w:val="auto"/>
          <w:sz w:val="21"/>
          <w:szCs w:val="21"/>
          <w:highlight w:val="none"/>
          <w:shd w:val="clear" w:color="auto" w:fill="ffffff"/>
        </w:rPr>
        <w:t xml:space="preserve">业，供应商应为中小微企业或监狱企业或残疾人福利性单位。</w:t>
      </w:r>
      <w:r>
        <w:rPr>
          <w:rFonts w:hint="eastAsia" w:ascii="宋体" w:hAnsi="宋体" w:cs="宋体"/>
          <w:color w:val="auto"/>
          <w:sz w:val="21"/>
          <w:szCs w:val="21"/>
          <w:highlight w:val="none"/>
        </w:rPr>
      </w:r>
      <w:r/>
    </w:p>
    <w:p>
      <w:pPr>
        <w:pStyle w:val="963"/>
        <w:ind w:firstLine="420"/>
        <w:spacing w:beforeAutospacing="0" w:afterAutospacing="0" w:line="360" w:lineRule="auto"/>
        <w:shd w:val="clear" w:color="auto" w:fill="ffffff"/>
        <w:widowControl/>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w:t>
      </w:r>
      <w:r>
        <w:rPr>
          <w:rFonts w:hint="eastAsia" w:ascii="宋体" w:hAnsi="宋体" w:cs="宋体"/>
          <w:color w:val="auto"/>
          <w:sz w:val="21"/>
          <w:szCs w:val="21"/>
          <w:highlight w:val="none"/>
          <w:shd w:val="clear" w:color="auto" w:fill="ffffff"/>
        </w:rPr>
        <w:t xml:space="preserve">包2</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rPr>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r>
      <w:r>
        <w:rPr>
          <w:rFonts w:hint="eastAsia" w:ascii="宋体" w:hAnsi="宋体" w:cs="宋体"/>
          <w:color w:val="auto"/>
          <w:sz w:val="21"/>
          <w:szCs w:val="21"/>
          <w:highlight w:val="none"/>
          <w:shd w:val="clear" w:color="auto" w:fill="ffffff"/>
        </w:rPr>
        <w:t xml:space="preserve">根据《政府采购促进中小企业发展管理办法》的相关规定，本项目专门面向中小企业，所属行业为</w:t>
      </w:r>
      <w:r>
        <w:rPr>
          <w:rFonts w:hint="eastAsia" w:ascii="宋体" w:hAnsi="宋体" w:cs="宋体"/>
          <w:color w:val="auto"/>
          <w:sz w:val="21"/>
          <w:szCs w:val="21"/>
          <w:highlight w:val="none"/>
          <w:shd w:val="clear" w:color="auto" w:fill="ffffff"/>
          <w:lang w:val="en-US" w:eastAsia="zh-CN"/>
        </w:rPr>
        <w:t xml:space="preserve">租赁和商务服务</w:t>
      </w:r>
      <w:r>
        <w:rPr>
          <w:rFonts w:hint="eastAsia" w:ascii="宋体" w:hAnsi="宋体" w:cs="宋体"/>
          <w:color w:val="auto"/>
          <w:sz w:val="21"/>
          <w:szCs w:val="21"/>
          <w:highlight w:val="none"/>
          <w:shd w:val="clear" w:color="auto" w:fill="ffffff"/>
        </w:rPr>
        <w:t xml:space="preserve">业，供应商应为中小微企业或监狱企业或残疾人福利性单位。</w:t>
      </w:r>
      <w:r>
        <w:rPr>
          <w:rFonts w:hint="eastAsia" w:ascii="宋体" w:hAnsi="宋体" w:cs="宋体"/>
          <w:color w:val="auto"/>
          <w:sz w:val="21"/>
          <w:szCs w:val="21"/>
          <w:highlight w:val="none"/>
          <w:shd w:val="clear" w:color="auto" w:fill="ffffff"/>
        </w:rPr>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（三）本项目的特定资格要求：</w:t>
      </w:r>
      <w:r/>
    </w:p>
    <w:p>
      <w:pPr>
        <w:pStyle w:val="963"/>
        <w:ind w:firstLine="420"/>
        <w:spacing w:beforeAutospacing="0" w:afterAutospacing="0" w:line="360" w:lineRule="auto"/>
        <w:shd w:val="clear" w:color="auto" w:fill="ffffff"/>
        <w:widowControl/>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w:t>
      </w:r>
      <w:r>
        <w:rPr>
          <w:rFonts w:hint="eastAsia" w:ascii="宋体" w:hAnsi="宋体" w:cs="宋体"/>
          <w:color w:val="auto"/>
          <w:sz w:val="21"/>
          <w:szCs w:val="21"/>
          <w:highlight w:val="none"/>
          <w:shd w:val="clear" w:color="auto" w:fill="ffffff"/>
        </w:rPr>
        <w:t xml:space="preserve">包1</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lang w:val="en-US" w:eastAsia="zh-CN"/>
        </w:rPr>
        <w:t xml:space="preserve">1</w:t>
      </w:r>
      <w:r>
        <w:rPr>
          <w:rFonts w:hint="eastAsia" w:ascii="宋体" w:hAnsi="宋体" w:cs="宋体"/>
          <w:color w:val="auto"/>
          <w:sz w:val="21"/>
          <w:szCs w:val="21"/>
          <w:shd w:val="clear" w:color="auto" w:fill="ffffff"/>
        </w:rPr>
        <w:t xml:space="preserve">.未被“信用中国”网站（www.creditchina.gov.cn）列入失信被执行人、重大税收违法案件当事人名单、政府采购严重失信行为记录名单。</w:t>
      </w:r>
      <w:r/>
    </w:p>
    <w:p>
      <w:pPr>
        <w:pStyle w:val="963"/>
        <w:ind w:firstLine="420"/>
        <w:spacing w:beforeAutospacing="0" w:afterAutospacing="0" w:line="360" w:lineRule="auto"/>
        <w:shd w:val="clear" w:color="auto" w:fill="ffffff"/>
        <w:widowControl/>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w:t>
      </w:r>
      <w:r>
        <w:rPr>
          <w:rFonts w:hint="eastAsia" w:ascii="宋体" w:hAnsi="宋体" w:cs="宋体"/>
          <w:color w:val="auto"/>
          <w:sz w:val="21"/>
          <w:szCs w:val="21"/>
          <w:highlight w:val="none"/>
          <w:shd w:val="clear" w:color="auto" w:fill="ffffff"/>
        </w:rPr>
        <w:t xml:space="preserve">包2</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rPr>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lang w:val="en-US" w:eastAsia="zh-CN"/>
        </w:rPr>
        <w:t xml:space="preserve">1</w:t>
      </w:r>
      <w:r>
        <w:rPr>
          <w:rFonts w:hint="eastAsia" w:ascii="宋体" w:hAnsi="宋体" w:cs="宋体"/>
          <w:color w:val="auto"/>
          <w:sz w:val="21"/>
          <w:szCs w:val="21"/>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color w:val="auto"/>
          <w:sz w:val="21"/>
          <w:szCs w:val="21"/>
          <w:highlight w:val="none"/>
          <w:shd w:val="clear" w:color="auto" w:fill="ffffff"/>
        </w:rPr>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三、获取采购文件</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时间：自磋商文件公告发布之日起5个工作日  </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地点：供应商在“苏采云”系统自行下载采购文件 </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方式：供应商插入CA证书登陆“苏采云”系统后选择具体项目，点击“我要参与”并签章提交《投标供应商确认函》，提交《投标供应商确认函》日期视同为依法获取</w:t>
      </w:r>
      <w:r>
        <w:rPr>
          <w:rFonts w:hint="eastAsia" w:ascii="宋体" w:hAnsi="宋体" w:cs="宋体"/>
          <w:color w:val="auto"/>
          <w:sz w:val="21"/>
          <w:szCs w:val="21"/>
          <w:shd w:val="clear" w:color="auto" w:fill="ffffff"/>
          <w:lang w:val="en-US" w:eastAsia="zh-CN"/>
        </w:rPr>
        <w:t xml:space="preserve">采购</w:t>
      </w:r>
      <w:r>
        <w:rPr>
          <w:rFonts w:hint="eastAsia" w:ascii="宋体" w:hAnsi="宋体" w:cs="宋体"/>
          <w:color w:val="auto"/>
          <w:sz w:val="21"/>
          <w:szCs w:val="21"/>
          <w:shd w:val="clear" w:color="auto" w:fill="ffffff"/>
        </w:rPr>
        <w:t xml:space="preserve">文件日期。 </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售价：0.00元 </w:t>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四、响应文件提交</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截止时间：2025-12-30 13:30 </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地点：“苏采云”系统 </w:t>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五、开启</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时间：2025-12-30 13:30 （北京时间）</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地点：</w:t>
      </w:r>
      <w:r>
        <w:rPr>
          <w:rFonts w:hint="eastAsia" w:ascii="宋体" w:hAnsi="宋体" w:eastAsia="宋体" w:cs="宋体"/>
          <w:color w:val="auto"/>
          <w:sz w:val="21"/>
          <w:szCs w:val="21"/>
          <w:shd w:val="clear" w:color="auto" w:fill="ffffff"/>
        </w:rPr>
        <w:t xml:space="preserve">苏州市市辖区【狮山科技馆】不见面开标室 </w:t>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六、公告期限</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自本公告发布之日起3个工作日。</w:t>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七、其他补充事宜</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rPr>
      </w:pPr>
      <w:r>
        <w:rPr>
          <w:color w:val="auto"/>
        </w:rPr>
        <w:fldChar w:fldCharType="begin"/>
      </w:r>
      <w:r>
        <w:rPr>
          <w:color w:val="auto"/>
        </w:rPr>
        <w:instrText xml:space="preserve"> HYPERLINK "https://czju.suzhou.gov.cn/zfcg/html/project/84b1b397fe00489b9b2a59781795cce4.shtml" </w:instrText>
      </w:r>
      <w:r>
        <w:rPr>
          <w:color w:val="auto"/>
        </w:rPr>
        <w:fldChar w:fldCharType="separate"/>
      </w:r>
      <w:r>
        <w:rPr>
          <w:rStyle w:val="810"/>
          <w:rFonts w:hint="eastAsia" w:ascii="宋体" w:hAnsi="宋体" w:cs="宋体"/>
          <w:color w:val="auto"/>
          <w:szCs w:val="21"/>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810"/>
          <w:rFonts w:hint="eastAsia" w:ascii="宋体" w:hAnsi="宋体" w:cs="宋体"/>
          <w:color w:val="auto"/>
          <w:szCs w:val="21"/>
          <w:u w:val="none"/>
          <w:shd w:val="clear" w:color="auto" w:fill="ffffff"/>
        </w:rPr>
        <w:fldChar w:fldCharType="end"/>
      </w:r>
      <w:r>
        <w:rPr>
          <w:color w:val="auto"/>
        </w:rPr>
        <w:fldChar w:fldCharType="begin"/>
      </w:r>
      <w:r>
        <w:rPr>
          <w:color w:val="auto"/>
        </w:rPr>
        <w:instrText xml:space="preserve"> HYPERLINK "https://czju.suzhou.gov.cn/zfcg/html/content/20231220161910031.shtml" </w:instrText>
      </w:r>
      <w:r>
        <w:rPr>
          <w:color w:val="auto"/>
        </w:rPr>
        <w:fldChar w:fldCharType="separate"/>
      </w:r>
      <w:r>
        <w:rPr>
          <w:rStyle w:val="810"/>
          <w:rFonts w:hint="eastAsia" w:ascii="宋体" w:hAnsi="宋体" w:cs="宋体"/>
          <w:color w:val="auto"/>
          <w:szCs w:val="21"/>
          <w:u w:val="none"/>
          <w:shd w:val="clear" w:color="auto" w:fill="ffffff"/>
        </w:rPr>
        <w:t xml:space="preserve">https://czju.suzhou.gov.cn/zfcg/html/content/20231220161910031.shtml）</w:t>
      </w:r>
      <w:r>
        <w:rPr>
          <w:rStyle w:val="810"/>
          <w:rFonts w:hint="eastAsia" w:ascii="宋体" w:hAnsi="宋体" w:cs="宋体"/>
          <w:color w:val="auto"/>
          <w:szCs w:val="21"/>
          <w:u w:val="none"/>
          <w:shd w:val="clear" w:color="auto" w:fill="ffffff"/>
        </w:rPr>
        <w:fldChar w:fldCharType="end"/>
      </w:r>
      <w:r/>
    </w:p>
    <w:p>
      <w:pPr>
        <w:pStyle w:val="963"/>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在系统操作过程中如有疑问，请按以下方式联系：</w:t>
      </w:r>
      <w:r/>
    </w:p>
    <w:p>
      <w:pPr>
        <w:pStyle w:val="963"/>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注册咨询：18261002950；</w:t>
      </w:r>
      <w:r/>
    </w:p>
    <w:p>
      <w:pPr>
        <w:pStyle w:val="963"/>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CA技术咨询电话：400-608-6099；</w:t>
      </w:r>
      <w:r/>
    </w:p>
    <w:p>
      <w:pPr>
        <w:pStyle w:val="963"/>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签章使用问题：025-83633811、025-83633812、15380932027、15371015030；</w:t>
      </w:r>
      <w:r/>
    </w:p>
    <w:p>
      <w:pPr>
        <w:pStyle w:val="963"/>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系统使用指导与咨询：联系电话：18261002950；QQ：3048755361、1315179389、895706745。</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3.开标方式：不见面开标，供应商登录“苏采</w:t>
      </w:r>
      <w:r>
        <w:rPr>
          <w:rFonts w:hint="eastAsia" w:ascii="宋体" w:hAnsi="宋体" w:cs="宋体"/>
          <w:color w:val="auto"/>
          <w:szCs w:val="21"/>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4.政府采购监管部门监督电话：0512-65283947。</w:t>
      </w:r>
      <w:r/>
    </w:p>
    <w:p>
      <w:pPr>
        <w:ind w:firstLine="420"/>
        <w:jc w:val="left"/>
        <w:spacing w:line="360" w:lineRule="auto"/>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jc w:val="left"/>
        <w:spacing w:line="360" w:lineRule="auto"/>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46"/>
        <w:ind w:firstLine="422"/>
        <w:spacing w:before="0" w:beforeAutospacing="0" w:after="0" w:afterAutospacing="0" w:line="360" w:lineRule="auto"/>
        <w:shd w:val="clear" w:color="auto" w:fill="ffffff"/>
        <w:widowControl/>
        <w:rPr>
          <w:rFonts w:cs="宋体"/>
          <w:color w:val="auto"/>
          <w:sz w:val="21"/>
          <w:szCs w:val="21"/>
        </w:rPr>
      </w:pPr>
      <w:r>
        <w:rPr>
          <w:rStyle w:val="965"/>
          <w:rFonts w:ascii="宋体" w:hAnsi="宋体" w:cs="宋体"/>
          <w:b w:val="0"/>
          <w:color w:val="auto"/>
          <w:sz w:val="21"/>
          <w:szCs w:val="21"/>
          <w:shd w:val="clear" w:color="auto" w:fill="ffffff"/>
        </w:rPr>
        <w:t xml:space="preserve">八、凡对本次采购提出询问，请按以下方式联系</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1.采购人信息</w:t>
      </w:r>
      <w:r/>
    </w:p>
    <w:p>
      <w:pPr>
        <w:pStyle w:val="963"/>
        <w:ind w:firstLine="420"/>
        <w:spacing w:beforeAutospacing="0" w:afterAutospacing="0" w:line="360" w:lineRule="auto"/>
        <w:widowControl/>
        <w:rPr>
          <w:rFonts w:hint="eastAsia" w:ascii="宋体" w:hAnsi="宋体" w:eastAsia="宋体" w:cs="宋体"/>
          <w:color w:val="auto"/>
          <w:sz w:val="21"/>
          <w:szCs w:val="21"/>
          <w:shd w:val="clear" w:color="auto" w:fill="ffffff"/>
          <w:lang w:eastAsia="zh-CN"/>
        </w:rPr>
      </w:pPr>
      <w:r>
        <w:rPr>
          <w:rFonts w:hint="eastAsia" w:ascii="宋体" w:hAnsi="宋体" w:cs="宋体"/>
          <w:color w:val="auto"/>
          <w:sz w:val="21"/>
          <w:szCs w:val="21"/>
          <w:shd w:val="clear" w:color="auto" w:fill="ffffff"/>
        </w:rPr>
        <w:t xml:space="preserve">单位名称：</w:t>
      </w:r>
      <w:r>
        <w:rPr>
          <w:rFonts w:hint="eastAsia" w:ascii="宋体" w:hAnsi="宋体" w:cs="宋体"/>
          <w:color w:val="auto"/>
          <w:sz w:val="21"/>
          <w:szCs w:val="21"/>
          <w:shd w:val="clear" w:color="auto" w:fill="ffffff"/>
          <w:lang w:eastAsia="zh-CN"/>
        </w:rPr>
        <w:t xml:space="preserve">苏州市吴中区人民政府长桥街道办事处</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14:ligatures w14:val="none"/>
        </w:rPr>
      </w:pPr>
      <w:r>
        <w:rPr>
          <w:rFonts w:hint="eastAsia" w:ascii="宋体" w:hAnsi="宋体" w:cs="宋体"/>
          <w:color w:val="auto"/>
          <w:sz w:val="21"/>
          <w:szCs w:val="21"/>
          <w:shd w:val="clear" w:color="auto" w:fill="ffffff"/>
        </w:rPr>
        <w:t xml:space="preserve">单位地址：苏州市吴中区长兴街118号</w:t>
      </w:r>
      <w:r/>
    </w:p>
    <w:p>
      <w:pPr>
        <w:pStyle w:val="963"/>
        <w:ind w:firstLine="420"/>
        <w:spacing w:beforeAutospacing="0" w:afterAutospacing="0" w:line="360" w:lineRule="auto"/>
        <w:widowControl/>
        <w:rPr>
          <w:rFonts w:hint="default" w:ascii="宋体" w:hAnsi="宋体" w:eastAsia="宋体" w:cs="宋体"/>
          <w:color w:val="auto"/>
          <w:sz w:val="21"/>
          <w:szCs w:val="21"/>
          <w:shd w:val="clear" w:color="auto" w:fill="ffffff"/>
          <w:lang w:val="en-US" w:eastAsia="zh-CN"/>
          <w14:ligatures w14:val="none"/>
        </w:rPr>
      </w:pPr>
      <w:r>
        <w:rPr>
          <w:rFonts w:hint="eastAsia" w:ascii="宋体" w:hAnsi="宋体" w:cs="宋体"/>
          <w:color w:val="auto"/>
          <w:sz w:val="21"/>
          <w:szCs w:val="21"/>
          <w:shd w:val="clear" w:color="auto" w:fill="ffffff"/>
        </w:rPr>
        <w:t xml:space="preserve">联系人：</w:t>
      </w:r>
      <w:r>
        <w:rPr>
          <w:rFonts w:hint="eastAsia" w:ascii="宋体" w:hAnsi="宋体" w:cs="宋体"/>
          <w:color w:val="auto"/>
          <w:sz w:val="21"/>
          <w:szCs w:val="21"/>
          <w:shd w:val="clear" w:color="auto" w:fill="ffffff"/>
          <w:lang w:val="en-US" w:eastAsia="zh-CN"/>
        </w:rPr>
        <w:t xml:space="preserve">王彦骏</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14:ligatures w14:val="none"/>
        </w:rPr>
      </w:pPr>
      <w:r>
        <w:rPr>
          <w:rFonts w:hint="eastAsia" w:ascii="宋体" w:hAnsi="宋体" w:cs="宋体"/>
          <w:color w:val="auto"/>
          <w:sz w:val="21"/>
          <w:szCs w:val="21"/>
          <w:shd w:val="clear" w:color="auto" w:fill="ffffff"/>
        </w:rPr>
        <w:t xml:space="preserve">联系电话：</w:t>
      </w:r>
      <w:r>
        <w:rPr>
          <w:rFonts w:hint="eastAsia" w:ascii="Times New Roman" w:hAnsi="Times New Roman" w:eastAsia="宋体" w:cs="Times New Roman"/>
          <w:color w:val="auto"/>
          <w:sz w:val="21"/>
          <w:szCs w:val="21"/>
          <w:lang w:val="en-US" w:eastAsia="zh-CN"/>
        </w:rPr>
        <w:t xml:space="preserve">0512-68663861</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2.采购代理机构信息（如有）</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单位名称：苏州华升立合工程管理咨询有限公司</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单位地址：苏州市</w:t>
      </w:r>
      <w:r>
        <w:rPr>
          <w:rFonts w:hint="eastAsia" w:ascii="宋体" w:hAnsi="宋体" w:cs="宋体"/>
          <w:color w:val="auto"/>
          <w:sz w:val="21"/>
          <w:szCs w:val="21"/>
          <w:shd w:val="clear" w:color="auto" w:fill="ffffff"/>
          <w:lang w:val="en-US" w:eastAsia="zh-CN"/>
        </w:rPr>
        <w:t xml:space="preserve">吴中区北官渡路66</w:t>
      </w:r>
      <w:r>
        <w:rPr>
          <w:rFonts w:hint="eastAsia" w:ascii="宋体" w:hAnsi="宋体" w:cs="宋体"/>
          <w:color w:val="auto"/>
          <w:sz w:val="21"/>
          <w:szCs w:val="21"/>
          <w:shd w:val="clear" w:color="auto" w:fill="ffffff"/>
        </w:rPr>
        <w:t xml:space="preserve">号5楼</w:t>
      </w:r>
      <w:r/>
    </w:p>
    <w:p>
      <w:pPr>
        <w:pStyle w:val="963"/>
        <w:ind w:firstLine="420"/>
        <w:spacing w:beforeAutospacing="0" w:afterAutospacing="0" w:line="360" w:lineRule="auto"/>
        <w:widowControl/>
        <w:rPr>
          <w:rFonts w:hint="eastAsia" w:ascii="宋体" w:hAnsi="宋体" w:eastAsia="宋体" w:cs="宋体"/>
          <w:color w:val="auto"/>
          <w:sz w:val="21"/>
          <w:szCs w:val="21"/>
          <w:shd w:val="clear" w:color="auto" w:fill="ffffff"/>
          <w:lang w:eastAsia="zh-CN"/>
        </w:rPr>
      </w:pPr>
      <w:r>
        <w:rPr>
          <w:rFonts w:hint="eastAsia" w:ascii="宋体" w:hAnsi="宋体" w:cs="宋体"/>
          <w:color w:val="auto"/>
          <w:sz w:val="21"/>
          <w:szCs w:val="21"/>
          <w:shd w:val="clear" w:color="auto" w:fill="ffffff"/>
        </w:rPr>
        <w:t xml:space="preserve">联系人：帅菊丽、葛悦、</w:t>
      </w:r>
      <w:r>
        <w:rPr>
          <w:rFonts w:hint="eastAsia" w:ascii="宋体" w:hAnsi="宋体" w:cs="宋体"/>
          <w:color w:val="auto"/>
          <w:sz w:val="21"/>
          <w:szCs w:val="21"/>
          <w:shd w:val="clear" w:color="auto" w:fill="ffffff"/>
          <w:lang w:val="en-US" w:eastAsia="zh-CN"/>
        </w:rPr>
        <w:t xml:space="preserve">王吉</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联系电话：0512-65024008</w:t>
      </w:r>
      <w:r/>
    </w:p>
    <w:p>
      <w:pPr>
        <w:pStyle w:val="963"/>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3.项目联系方式</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联系人：帅菊丽、葛悦、</w:t>
      </w:r>
      <w:r>
        <w:rPr>
          <w:rFonts w:hint="eastAsia" w:ascii="宋体" w:hAnsi="宋体" w:cs="宋体"/>
          <w:color w:val="auto"/>
          <w:sz w:val="21"/>
          <w:szCs w:val="21"/>
          <w:shd w:val="clear" w:color="auto" w:fill="ffffff"/>
          <w:lang w:val="en-US" w:eastAsia="zh-CN"/>
        </w:rPr>
        <w:t xml:space="preserve">王吉</w:t>
      </w:r>
      <w:r/>
    </w:p>
    <w:p>
      <w:pPr>
        <w:pStyle w:val="963"/>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联系电话：0512-65024008</w:t>
      </w:r>
      <w:r/>
    </w:p>
    <w:p>
      <w:pPr>
        <w:ind w:firstLine="480"/>
        <w:jc w:val="right"/>
        <w:spacing w:line="360" w:lineRule="auto"/>
        <w:rPr>
          <w:rFonts w:hint="eastAsia" w:ascii="宋体" w:hAnsi="宋体" w:cs="宋体"/>
          <w:color w:val="auto"/>
          <w:sz w:val="24"/>
        </w:rPr>
      </w:pPr>
      <w:r>
        <w:rPr>
          <w:rFonts w:hint="eastAsia" w:ascii="宋体" w:hAnsi="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rPr>
          <w:rFonts w:hint="eastAsia" w:ascii="宋体" w:hAnsi="宋体" w:eastAsia="宋体" w:cs="宋体"/>
          <w:color w:val="auto"/>
          <w:sz w:val="24"/>
        </w:rPr>
      </w:pPr>
      <w:r>
        <w:rPr>
          <w:rFonts w:hint="eastAsia" w:ascii="宋体" w:hAnsi="宋体" w:eastAsia="宋体" w:cs="宋体"/>
          <w:color w:val="auto"/>
          <w:sz w:val="24"/>
        </w:rPr>
      </w:r>
      <w:r/>
    </w:p>
    <w:p>
      <w:pPr>
        <w:pStyle w:val="969"/>
        <w:ind w:left="0" w:firstLine="0"/>
        <w:rPr>
          <w:rFonts w:hint="eastAsia" w:ascii="宋体" w:hAnsi="宋体" w:eastAsia="宋体" w:cs="宋体"/>
          <w:color w:val="auto"/>
          <w:sz w:val="24"/>
          <w:szCs w:val="24"/>
        </w:rPr>
      </w:pPr>
      <w:r>
        <w:rPr>
          <w:rFonts w:hint="eastAsia" w:ascii="宋体" w:hAnsi="宋体" w:eastAsia="宋体" w:cs="宋体"/>
          <w:color w:val="auto"/>
          <w:sz w:val="24"/>
        </w:rPr>
      </w:r>
      <w:r>
        <w:rPr>
          <w:rFonts w:hint="eastAsia" w:ascii="宋体" w:hAnsi="宋体" w:eastAsia="宋体" w:cs="宋体"/>
          <w:color w:val="auto"/>
          <w:sz w:val="24"/>
        </w:rPr>
      </w:r>
      <w:r/>
    </w:p>
    <w:p>
      <w:pPr>
        <w:pStyle w:val="969"/>
        <w:ind w:left="0" w:firstLine="0"/>
        <w:rPr>
          <w:rFonts w:hint="eastAsia" w:ascii="宋体" w:hAnsi="宋体" w:eastAsia="宋体" w:cs="宋体"/>
          <w:color w:val="auto"/>
          <w:sz w:val="24"/>
          <w:szCs w:val="24"/>
        </w:rPr>
      </w:pPr>
      <w:r>
        <w:rPr>
          <w:rFonts w:hint="eastAsia" w:ascii="宋体" w:hAnsi="宋体" w:eastAsia="宋体" w:cs="宋体"/>
          <w:color w:val="auto"/>
          <w:sz w:val="24"/>
        </w:rPr>
      </w:r>
      <w:r/>
    </w:p>
    <w:p>
      <w:pPr>
        <w:jc w:val="center"/>
        <w:spacing w:line="360" w:lineRule="auto"/>
        <w:tabs>
          <w:tab w:val="left" w:pos="8930" w:leader="none"/>
          <w:tab w:val="left" w:pos="9306" w:leader="none"/>
        </w:tabs>
        <w:rPr>
          <w:rFonts w:hint="eastAsia" w:ascii="宋体" w:hAnsi="宋体" w:cs="宋体"/>
          <w:color w:val="auto"/>
          <w:sz w:val="22"/>
          <w:szCs w:val="22"/>
        </w:rPr>
        <w:outlineLvl w:val="0"/>
      </w:pPr>
      <w:r>
        <w:rPr>
          <w:rStyle w:val="965"/>
          <w:rFonts w:hint="eastAsia" w:ascii="宋体" w:hAnsi="宋体" w:cs="宋体"/>
          <w:color w:val="auto"/>
          <w:sz w:val="40"/>
          <w:szCs w:val="40"/>
        </w:rPr>
        <w:t xml:space="preserve">第二章 磋商须知</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A 说明和释义</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1.说明</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1.1本采购文件仅适用于苏州华升立合工程管理咨询有限公司组织的采购活动。</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1.2本次采购活动及因本次采购产生的合同受中国法律制约和保护。</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1.3本采购文件的解释权属于苏州华升立合工程管理咨询有限公司。</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2.词语释义</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2.1采购单位：依法进行政府采购的国家机关、事业单位、团体组织。</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2.2供应商：响应磋商并且符合磋商采购文件规定资格条件和参加磋商竞争的法人、其他组织或者自然人。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2.3响应：供应商根据采购单位发布的磋商采购文件，编制磋商响应文件并按规定参与磋商的行为。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2.4合同：采供双方根据采购文件和成交的磋商响应文件及成交通知书规定的内容签署的以书面形式所达成的协议，包括所有的附件、附录和构成协议的所有文件。</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2.5甲方（采购方）：合同中明确规定的实际购买货物和服务的法人或其他组织和自然人。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2.6乙方（供应商）：合同中规定的向采购方提供货物和服务的法人或其他组织和自然人。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2.7货物：系指乙方按采购文件规定，应向甲方提供的一切设备、备品、备件、工具、手册及其它有关技术资料和材料。</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2.9知识产权：指专利权、商标权、著作权等无形财产专有权的统称。</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2.10天：日历天。</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2.11交货地点：合同中明确约定的乙方提交的货物和服务最终到达地点。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2.12 合同价款：根据合同规定，乙方在正确地履行合同义务后甲方应支付乙方的价款。</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2.13 产地：货物开采、生长、生产、最终制造、加工或提供服务的来源地。</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2.14 不可抗力：不能预见、不能避免并且不能克服的客观情况。</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2.15 实质响应：满足有关本次采购标的、数量、质量、价款或者报酬、履行期限、履行地点和方式、违约责任和解决争议方法等要求。</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2.16 进口产品：通过中国海关报关验放进入中国境内且产自关境外的产品。</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B 供应商</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3.合格磋商供应商的一般条件</w:t>
      </w:r>
      <w:r/>
    </w:p>
    <w:p>
      <w:pPr>
        <w:pStyle w:val="962"/>
        <w:ind w:firstLine="440"/>
        <w:rPr>
          <w:rFonts w:hint="eastAsia" w:ascii="宋体" w:hAnsi="宋体" w:cs="宋体"/>
          <w:color w:val="auto"/>
          <w:sz w:val="22"/>
          <w:szCs w:val="22"/>
        </w:rPr>
      </w:pPr>
      <w:r>
        <w:rPr>
          <w:rFonts w:hint="eastAsia" w:ascii="宋体" w:hAnsi="宋体" w:cs="宋体"/>
          <w:color w:val="auto"/>
          <w:sz w:val="22"/>
          <w:szCs w:val="22"/>
        </w:rPr>
        <w:t xml:space="preserve">3.1具有独立承担民事责任的能力； </w:t>
      </w:r>
      <w:r/>
    </w:p>
    <w:p>
      <w:pPr>
        <w:pStyle w:val="962"/>
        <w:ind w:firstLine="440"/>
        <w:rPr>
          <w:rFonts w:hint="eastAsia" w:ascii="宋体" w:hAnsi="宋体" w:cs="宋体"/>
          <w:color w:val="auto"/>
          <w:sz w:val="22"/>
          <w:szCs w:val="22"/>
        </w:rPr>
      </w:pPr>
      <w:r>
        <w:rPr>
          <w:rFonts w:hint="eastAsia" w:ascii="宋体" w:hAnsi="宋体" w:cs="宋体"/>
          <w:color w:val="auto"/>
          <w:sz w:val="22"/>
          <w:szCs w:val="22"/>
        </w:rPr>
        <w:t xml:space="preserve">3.2具有良好的商业信誉和健全的财务会计制度；</w:t>
      </w:r>
      <w:r/>
    </w:p>
    <w:p>
      <w:pPr>
        <w:pStyle w:val="962"/>
        <w:ind w:firstLine="440"/>
        <w:rPr>
          <w:rFonts w:hint="eastAsia" w:ascii="宋体" w:hAnsi="宋体" w:cs="宋体"/>
          <w:color w:val="auto"/>
          <w:sz w:val="22"/>
          <w:szCs w:val="22"/>
        </w:rPr>
      </w:pPr>
      <w:r>
        <w:rPr>
          <w:rFonts w:hint="eastAsia" w:ascii="宋体" w:hAnsi="宋体" w:cs="宋体"/>
          <w:color w:val="auto"/>
          <w:sz w:val="22"/>
          <w:szCs w:val="22"/>
        </w:rPr>
        <w:t xml:space="preserve">3.3具有履行合同所必需的设备和专业技术能力；</w:t>
      </w:r>
      <w:r/>
    </w:p>
    <w:p>
      <w:pPr>
        <w:pStyle w:val="962"/>
        <w:ind w:firstLine="440"/>
        <w:rPr>
          <w:rFonts w:hint="eastAsia" w:ascii="宋体" w:hAnsi="宋体" w:cs="宋体"/>
          <w:color w:val="auto"/>
          <w:sz w:val="22"/>
          <w:szCs w:val="22"/>
        </w:rPr>
      </w:pPr>
      <w:r>
        <w:rPr>
          <w:rFonts w:hint="eastAsia" w:ascii="宋体" w:hAnsi="宋体" w:cs="宋体"/>
          <w:color w:val="auto"/>
          <w:sz w:val="22"/>
          <w:szCs w:val="22"/>
        </w:rPr>
        <w:t xml:space="preserve">3.4有依法缴纳税收和社会保障资金的良好记录；</w:t>
      </w:r>
      <w:r/>
    </w:p>
    <w:p>
      <w:pPr>
        <w:pStyle w:val="962"/>
        <w:ind w:firstLine="440"/>
        <w:rPr>
          <w:rFonts w:hint="eastAsia" w:ascii="宋体" w:hAnsi="宋体" w:cs="宋体"/>
          <w:color w:val="auto"/>
          <w:sz w:val="22"/>
          <w:szCs w:val="22"/>
        </w:rPr>
      </w:pPr>
      <w:r>
        <w:rPr>
          <w:rFonts w:hint="eastAsia" w:ascii="宋体" w:hAnsi="宋体" w:cs="宋体"/>
          <w:color w:val="auto"/>
          <w:sz w:val="22"/>
          <w:szCs w:val="22"/>
        </w:rPr>
        <w:t xml:space="preserve">3.5参加政府采购活动前三年内，在经营活动中没有重大违法记录；</w:t>
      </w:r>
      <w:r/>
    </w:p>
    <w:p>
      <w:pPr>
        <w:pStyle w:val="962"/>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3.6法律、行政法规规定的其他条件；</w:t>
      </w:r>
      <w:r/>
    </w:p>
    <w:p>
      <w:pPr>
        <w:pStyle w:val="962"/>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3.7本次采购不接受进口产品；</w:t>
      </w:r>
      <w:r/>
    </w:p>
    <w:p>
      <w:pPr>
        <w:pStyle w:val="962"/>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3.8本项目不接受联合体响应。</w:t>
      </w:r>
      <w:r/>
    </w:p>
    <w:p>
      <w:pPr>
        <w:pStyle w:val="962"/>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3.9本项目的特定资格要求：未被“信用中国”网站（www.creditchina.gov.cn）列入失信被执行人、重大税收违法案件当事人名单、政府采购严重失信行为记录名单。</w:t>
      </w:r>
      <w:r/>
    </w:p>
    <w:p>
      <w:pPr>
        <w:pStyle w:val="962"/>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3.10落实政府采购政策需满足的资格要求：根据《政府采购促进中小企业发展管理办法》的相关规定，本项目专门面向中小企业，所属行业为</w:t>
      </w:r>
      <w:r>
        <w:rPr>
          <w:rFonts w:hint="eastAsia" w:ascii="宋体" w:hAnsi="宋体" w:eastAsia="宋体" w:cs="宋体"/>
          <w:color w:val="auto"/>
          <w:sz w:val="22"/>
          <w:szCs w:val="22"/>
          <w:lang w:val="en-US" w:eastAsia="zh-CN"/>
        </w:rPr>
        <w:t xml:space="preserve">租赁和商务服务</w:t>
      </w:r>
      <w:r>
        <w:rPr>
          <w:rFonts w:hint="eastAsia" w:ascii="宋体" w:hAnsi="宋体" w:eastAsia="宋体" w:cs="宋体"/>
          <w:color w:val="auto"/>
          <w:sz w:val="22"/>
          <w:szCs w:val="22"/>
        </w:rPr>
        <w:t xml:space="preserve">业，供应商应为中小微企业或监狱企业或残疾人福利性单位。</w:t>
      </w:r>
      <w:r/>
    </w:p>
    <w:p>
      <w:pPr>
        <w:pStyle w:val="962"/>
        <w:ind w:firstLine="0"/>
        <w:rPr>
          <w:rFonts w:hint="eastAsia" w:ascii="宋体" w:hAnsi="宋体" w:cs="宋体"/>
          <w:color w:val="auto"/>
          <w:sz w:val="22"/>
          <w:szCs w:val="22"/>
        </w:rPr>
      </w:pPr>
      <w:r>
        <w:rPr>
          <w:rFonts w:hint="eastAsia" w:ascii="宋体" w:hAnsi="宋体" w:cs="宋体"/>
          <w:color w:val="auto"/>
          <w:sz w:val="22"/>
          <w:szCs w:val="22"/>
        </w:rPr>
        <w:t xml:space="preserve">4.供应商代表</w:t>
      </w:r>
      <w:r/>
    </w:p>
    <w:p>
      <w:pPr>
        <w:pStyle w:val="962"/>
        <w:ind w:firstLine="440"/>
        <w:rPr>
          <w:rFonts w:hint="eastAsia" w:ascii="宋体" w:hAnsi="宋体" w:cs="宋体"/>
          <w:color w:val="auto"/>
          <w:sz w:val="22"/>
          <w:szCs w:val="22"/>
        </w:rPr>
      </w:pPr>
      <w:r>
        <w:rPr>
          <w:rFonts w:hint="eastAsia" w:ascii="宋体" w:hAnsi="宋体" w:cs="宋体"/>
          <w:color w:val="auto"/>
          <w:sz w:val="22"/>
          <w:szCs w:val="22"/>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5.磋商费用</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6.磋商采购文件</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7.采购文件的修改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bCs/>
          <w:color w:val="auto"/>
          <w:sz w:val="22"/>
          <w:szCs w:val="22"/>
        </w:rPr>
        <w:t xml:space="preserve">7.1在递交（上传）磋商响应文件截止时间前，采购单位无论出于自己的考虑，还是出</w:t>
      </w:r>
      <w:r>
        <w:rPr>
          <w:rFonts w:hint="eastAsia" w:ascii="宋体" w:hAnsi="宋体" w:cs="宋体"/>
          <w:color w:val="auto"/>
          <w:sz w:val="22"/>
          <w:szCs w:val="22"/>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7.2采购单位对采购文件的修改，将以网上公告形式通知已购买采购文件的每一磋商供应商。更正公告将作为采购文件的组成部分，对所有磋商供应商有约束力。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8.采购文件提疑</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bCs/>
          <w:color w:val="auto"/>
          <w:sz w:val="22"/>
          <w:szCs w:val="22"/>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bCs/>
          <w:color w:val="auto"/>
          <w:sz w:val="22"/>
          <w:szCs w:val="22"/>
        </w:rPr>
        <w:t xml:space="preserve">8.2根据《政府采购质疑和投诉办法》（财政部第94号令）第十一条规定，提出质疑的供应商应当是参与所质疑项目采购活动的供应商。因此凡是对采购文件提出质疑的供应商，必须是依法获取采购文件，并请将《投标供应商确认函》与质疑函一起递交，否则不予受理。</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bCs/>
          <w:color w:val="auto"/>
          <w:sz w:val="22"/>
          <w:szCs w:val="22"/>
        </w:rPr>
        <w:t xml:space="preserve">8.3本次采购文件要求供应商在法定质疑期内一次性提出针对同一采购程序环节的质疑。</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8.4供应商提出质疑应当提交质疑函和必要的证明材料。质疑函应当包括下列内容：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8.4.1供应商的姓名或者名称（以营业执照副本复印件为准）、地址、邮编、联系人及联系电话；</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8.4.2质疑项目的名称、编号；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8.4.3具体、明确的质疑事项和与质疑事项相关的请求；</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8.4.4事实依据；</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8.4.5必要的法律依据；</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8.4.6提出质疑的日期。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8.4.7</w:t>
      </w:r>
      <w:r>
        <w:rPr>
          <w:rFonts w:hint="eastAsia" w:ascii="宋体" w:hAnsi="宋体" w:cs="宋体"/>
          <w:bCs/>
          <w:color w:val="auto"/>
          <w:sz w:val="22"/>
          <w:szCs w:val="22"/>
        </w:rPr>
        <w:t xml:space="preserve">供应商参加投标确认函</w:t>
      </w:r>
      <w:r>
        <w:rPr>
          <w:rFonts w:hint="eastAsia" w:ascii="宋体" w:hAnsi="宋体" w:cs="宋体"/>
          <w:color w:val="auto"/>
          <w:sz w:val="22"/>
          <w:szCs w:val="22"/>
        </w:rPr>
        <w:t xml:space="preserve">。</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color w:val="auto"/>
          <w:sz w:val="22"/>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8.4.8接收质疑函的方式：书面形式（当场送达或邮寄方式）。</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质疑联系人：帅菊丽   联系电话：0512-65024008</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通讯地</w:t>
      </w:r>
      <w:r>
        <w:rPr>
          <w:rFonts w:hint="eastAsia" w:ascii="宋体" w:hAnsi="宋体" w:eastAsia="宋体" w:cs="宋体"/>
          <w:color w:val="auto"/>
          <w:sz w:val="22"/>
          <w:szCs w:val="22"/>
        </w:rPr>
        <w:t xml:space="preserve">址：苏州市</w:t>
      </w:r>
      <w:r>
        <w:rPr>
          <w:rFonts w:hint="eastAsia" w:ascii="宋体" w:hAnsi="宋体" w:eastAsia="宋体" w:cs="宋体"/>
          <w:color w:val="auto"/>
          <w:sz w:val="22"/>
          <w:szCs w:val="22"/>
          <w:lang w:val="en-US" w:eastAsia="zh-CN"/>
        </w:rPr>
        <w:t xml:space="preserve">吴中区北官渡路66</w:t>
      </w:r>
      <w:r>
        <w:rPr>
          <w:rFonts w:hint="eastAsia" w:ascii="宋体" w:hAnsi="宋体" w:eastAsia="宋体" w:cs="宋体"/>
          <w:color w:val="auto"/>
          <w:sz w:val="22"/>
          <w:szCs w:val="22"/>
        </w:rPr>
        <w:t xml:space="preserve">号5楼503</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9.提示与要求</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10.响应文件计量单位和使用文字</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10.1响应文件中所使用的计量单位，除采购文件中有特殊要求外，均应使用中华人民共和国法定计量单位。</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auto"/>
          <w:sz w:val="22"/>
          <w:szCs w:val="22"/>
        </w:rPr>
      </w:pPr>
      <w:r>
        <w:rPr>
          <w:rFonts w:hint="eastAsia" w:ascii="宋体" w:hAnsi="宋体" w:cs="宋体"/>
          <w:color w:val="auto"/>
          <w:sz w:val="22"/>
          <w:szCs w:val="22"/>
        </w:rPr>
        <w:t xml:space="preserve">11. 响应文件组成（部分格式见第六章）</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11.1</w:t>
      </w:r>
      <w:r>
        <w:rPr>
          <w:rFonts w:hint="eastAsia" w:ascii="宋体" w:hAnsi="宋体" w:cs="宋体"/>
          <w:b/>
          <w:color w:val="auto"/>
          <w:sz w:val="22"/>
          <w:szCs w:val="22"/>
          <w:lang w:val="zh-CN"/>
        </w:rPr>
        <w:t xml:space="preserve">封面</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11.2</w:t>
      </w:r>
      <w:r>
        <w:rPr>
          <w:rFonts w:hint="eastAsia" w:ascii="宋体" w:hAnsi="宋体" w:cs="宋体"/>
          <w:b/>
          <w:color w:val="auto"/>
          <w:sz w:val="22"/>
          <w:szCs w:val="22"/>
          <w:lang w:val="zh-CN"/>
        </w:rPr>
        <w:t xml:space="preserve">开标一览表（具体按照“苏采云”系统填报）</w:t>
      </w:r>
      <w:r/>
    </w:p>
    <w:p>
      <w:pPr>
        <w:ind w:firstLine="482"/>
        <w:spacing w:line="360" w:lineRule="auto"/>
        <w:widowControl/>
        <w:rPr>
          <w:rFonts w:hint="eastAsia" w:ascii="宋体" w:hAnsi="宋体" w:cs="宋体"/>
          <w:b/>
          <w:color w:val="auto"/>
          <w:sz w:val="22"/>
          <w:szCs w:val="22"/>
        </w:rPr>
      </w:pPr>
      <w:r>
        <w:rPr>
          <w:rFonts w:hint="eastAsia" w:ascii="宋体" w:hAnsi="宋体" w:cs="宋体"/>
          <w:b/>
          <w:color w:val="auto"/>
          <w:sz w:val="22"/>
          <w:szCs w:val="22"/>
        </w:rPr>
        <w:t xml:space="preserve">11.3磋商报价分析表</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11.4</w:t>
      </w:r>
      <w:r>
        <w:rPr>
          <w:rFonts w:hint="eastAsia" w:ascii="宋体" w:hAnsi="宋体" w:cs="宋体"/>
          <w:b/>
          <w:color w:val="auto"/>
          <w:sz w:val="22"/>
          <w:szCs w:val="22"/>
          <w:lang w:val="zh-CN"/>
        </w:rPr>
        <w:t xml:space="preserve">资格审查响应文件</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（1）</w:t>
      </w:r>
      <w:r>
        <w:rPr>
          <w:rFonts w:hint="eastAsia" w:ascii="宋体" w:hAnsi="宋体" w:cs="宋体"/>
          <w:bCs/>
          <w:color w:val="auto"/>
          <w:sz w:val="22"/>
          <w:szCs w:val="22"/>
          <w:lang w:val="zh-CN"/>
        </w:rPr>
        <w:t xml:space="preserve">具有独立承担民事责任的能力证明。包括法人或者其他组织的营业执照等证明文件，自然人的身份证明；</w:t>
      </w:r>
      <w:r/>
    </w:p>
    <w:p>
      <w:pPr>
        <w:ind w:firstLine="480"/>
        <w:spacing w:line="360" w:lineRule="auto"/>
        <w:widowControl/>
        <w:rPr>
          <w:rFonts w:hint="eastAsia" w:ascii="宋体" w:hAnsi="宋体" w:cs="宋体"/>
          <w:b/>
          <w:color w:val="auto"/>
          <w:sz w:val="22"/>
          <w:szCs w:val="22"/>
          <w:lang w:val="zh-CN"/>
        </w:rPr>
      </w:pPr>
      <w:r>
        <w:rPr>
          <w:rFonts w:hint="eastAsia" w:ascii="宋体" w:hAnsi="宋体" w:cs="宋体"/>
          <w:bCs/>
          <w:color w:val="auto"/>
          <w:sz w:val="22"/>
          <w:szCs w:val="22"/>
        </w:rPr>
        <w:t xml:space="preserve">（2）</w:t>
      </w:r>
      <w:r>
        <w:rPr>
          <w:rFonts w:hint="eastAsia" w:ascii="宋体" w:hAnsi="宋体" w:cs="宋体"/>
          <w:bCs/>
          <w:color w:val="auto"/>
          <w:sz w:val="22"/>
          <w:szCs w:val="22"/>
          <w:lang w:val="zh-CN"/>
        </w:rPr>
        <w:t xml:space="preserve">具有良好的商业信誉和健全的财务会计制度证明（</w:t>
      </w:r>
      <w:r>
        <w:rPr>
          <w:rFonts w:hint="eastAsia" w:ascii="宋体" w:hAnsi="宋体" w:cs="宋体"/>
          <w:bCs/>
          <w:color w:val="auto"/>
          <w:sz w:val="22"/>
          <w:szCs w:val="22"/>
        </w:rPr>
        <w:t xml:space="preserve">包括但不限于</w:t>
      </w:r>
      <w:r>
        <w:rPr>
          <w:rFonts w:hint="eastAsia" w:ascii="宋体" w:hAnsi="宋体" w:cs="宋体"/>
          <w:bCs/>
          <w:color w:val="auto"/>
          <w:sz w:val="22"/>
          <w:szCs w:val="22"/>
          <w:lang w:val="zh-CN"/>
        </w:rPr>
        <w:t xml:space="preserve">最近一期经审计的财务报告，其他组织、自然人及成立未满一年的法人应提供银行出具的资信证明）</w:t>
      </w:r>
      <w:r>
        <w:rPr>
          <w:rFonts w:hint="eastAsia" w:ascii="宋体" w:hAnsi="宋体" w:cs="宋体"/>
          <w:color w:val="auto"/>
          <w:sz w:val="22"/>
          <w:szCs w:val="22"/>
          <w:lang w:val="zh-CN"/>
        </w:rPr>
        <w:t xml:space="preserve">；</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（3）</w:t>
      </w:r>
      <w:r>
        <w:rPr>
          <w:rFonts w:hint="eastAsia" w:ascii="宋体" w:hAnsi="宋体" w:cs="宋体"/>
          <w:bCs/>
          <w:color w:val="auto"/>
          <w:sz w:val="22"/>
          <w:szCs w:val="22"/>
          <w:lang w:val="zh-CN"/>
        </w:rPr>
        <w:t xml:space="preserve">履行合同所必需的设备和专业技术能力的证明材料或承诺；</w:t>
      </w:r>
      <w:r/>
    </w:p>
    <w:p>
      <w:pPr>
        <w:ind w:firstLine="480"/>
        <w:spacing w:line="360" w:lineRule="auto"/>
        <w:widowControl/>
        <w:rPr>
          <w:rFonts w:hint="eastAsia" w:ascii="宋体" w:hAnsi="宋体" w:cs="宋体"/>
          <w:b/>
          <w:color w:val="auto"/>
          <w:sz w:val="22"/>
          <w:szCs w:val="22"/>
          <w:lang w:val="zh-CN"/>
        </w:rPr>
      </w:pPr>
      <w:r>
        <w:rPr>
          <w:rFonts w:hint="eastAsia" w:ascii="宋体" w:hAnsi="宋体" w:cs="宋体"/>
          <w:bCs/>
          <w:color w:val="auto"/>
          <w:sz w:val="22"/>
          <w:szCs w:val="22"/>
        </w:rPr>
        <w:t xml:space="preserve">（4）</w:t>
      </w:r>
      <w:r>
        <w:rPr>
          <w:rFonts w:hint="eastAsia" w:ascii="宋体" w:hAnsi="宋体" w:cs="宋体"/>
          <w:bCs/>
          <w:color w:val="auto"/>
          <w:sz w:val="22"/>
          <w:szCs w:val="22"/>
          <w:lang w:val="zh-CN"/>
        </w:rPr>
        <w:t xml:space="preserve">有依法缴纳税收和社会保障资金的良好记录</w:t>
      </w:r>
      <w:r>
        <w:rPr>
          <w:rFonts w:hint="eastAsia" w:ascii="宋体" w:hAnsi="宋体" w:cs="宋体"/>
          <w:color w:val="auto"/>
          <w:sz w:val="22"/>
          <w:szCs w:val="22"/>
          <w:lang w:val="zh-CN"/>
        </w:rPr>
        <w:t xml:space="preserve">；</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（5）</w:t>
      </w:r>
      <w:r>
        <w:rPr>
          <w:rFonts w:hint="eastAsia" w:ascii="宋体" w:hAnsi="宋体" w:cs="宋体"/>
          <w:bCs/>
          <w:color w:val="auto"/>
          <w:sz w:val="22"/>
          <w:szCs w:val="22"/>
          <w:lang w:val="zh-CN"/>
        </w:rPr>
        <w:t xml:space="preserve">参加政府采购活动前三年内在经营活动中没有重大违法记录的书面声明函；</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（6）法律、行政法规规定的其他条件：</w:t>
      </w:r>
      <w:r/>
    </w:p>
    <w:p>
      <w:pPr>
        <w:ind w:firstLine="480"/>
        <w:spacing w:line="360" w:lineRule="auto"/>
        <w:widowControl/>
        <w:rPr>
          <w:rFonts w:hint="eastAsia" w:ascii="宋体" w:hAnsi="宋体" w:cs="宋体"/>
          <w:bCs/>
          <w:color w:val="auto"/>
          <w:sz w:val="22"/>
          <w:szCs w:val="22"/>
          <w:lang w:val="zh-CN"/>
        </w:rPr>
      </w:pPr>
      <w:r>
        <w:rPr>
          <w:rFonts w:ascii="宋体" w:hAnsi="宋体" w:cs="宋体"/>
          <w:bCs/>
          <w:color w:val="auto"/>
          <w:sz w:val="22"/>
          <w:szCs w:val="22"/>
        </w:rPr>
        <w:t xml:space="preserve">①</w:t>
      </w:r>
      <w:r>
        <w:rPr>
          <w:rFonts w:hint="eastAsia" w:ascii="宋体" w:hAnsi="宋体" w:cs="宋体"/>
          <w:bCs/>
          <w:color w:val="auto"/>
          <w:sz w:val="22"/>
          <w:szCs w:val="22"/>
          <w:lang w:val="zh-CN"/>
        </w:rPr>
        <w:t xml:space="preserve">资格文件声明函；</w:t>
      </w:r>
      <w:r/>
    </w:p>
    <w:p>
      <w:pPr>
        <w:ind w:firstLine="480"/>
        <w:spacing w:line="360" w:lineRule="auto"/>
        <w:widowControl/>
        <w:rPr>
          <w:rFonts w:hint="eastAsia" w:ascii="宋体" w:hAnsi="宋体" w:cs="宋体"/>
          <w:bCs/>
          <w:color w:val="auto"/>
          <w:sz w:val="22"/>
          <w:szCs w:val="22"/>
          <w:lang w:val="zh-CN"/>
        </w:rPr>
      </w:pPr>
      <w:r>
        <w:rPr>
          <w:rFonts w:ascii="宋体" w:hAnsi="宋体" w:cs="宋体"/>
          <w:bCs/>
          <w:color w:val="auto"/>
          <w:sz w:val="22"/>
          <w:szCs w:val="22"/>
        </w:rPr>
        <w:t xml:space="preserve">②</w:t>
      </w:r>
      <w:r>
        <w:rPr>
          <w:rFonts w:hint="eastAsia" w:ascii="宋体" w:hAnsi="宋体" w:cs="宋体"/>
          <w:bCs/>
          <w:color w:val="auto"/>
          <w:sz w:val="22"/>
          <w:szCs w:val="22"/>
          <w:lang w:val="zh-CN"/>
        </w:rPr>
        <w:t xml:space="preserve">磋商响应单位基本情况表；</w:t>
      </w:r>
      <w:r/>
    </w:p>
    <w:p>
      <w:pPr>
        <w:ind w:firstLine="480"/>
        <w:spacing w:line="360" w:lineRule="auto"/>
        <w:widowControl/>
        <w:rPr>
          <w:rFonts w:hint="eastAsia" w:ascii="宋体" w:hAnsi="宋体" w:cs="宋体"/>
          <w:bCs/>
          <w:color w:val="auto"/>
          <w:sz w:val="22"/>
          <w:szCs w:val="22"/>
          <w:lang w:val="zh-CN"/>
        </w:rPr>
      </w:pPr>
      <w:r>
        <w:rPr>
          <w:rFonts w:ascii="宋体" w:hAnsi="宋体" w:cs="宋体"/>
          <w:bCs/>
          <w:color w:val="auto"/>
          <w:sz w:val="22"/>
          <w:szCs w:val="22"/>
        </w:rPr>
        <w:t xml:space="preserve">③</w:t>
      </w:r>
      <w:r>
        <w:rPr>
          <w:rFonts w:hint="eastAsia" w:ascii="宋体" w:hAnsi="宋体" w:cs="宋体"/>
          <w:bCs/>
          <w:color w:val="auto"/>
          <w:sz w:val="22"/>
          <w:szCs w:val="22"/>
          <w:lang w:val="zh-CN"/>
        </w:rPr>
        <w:t xml:space="preserve">磋商响应单位法定代表人身份证；</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fldChar w:fldCharType="begin"/>
      </w:r>
      <w:r>
        <w:rPr>
          <w:rFonts w:hint="eastAsia" w:ascii="宋体" w:hAnsi="宋体" w:cs="宋体"/>
          <w:bCs/>
          <w:color w:val="auto"/>
          <w:sz w:val="22"/>
          <w:szCs w:val="22"/>
        </w:rPr>
        <w:instrText xml:space="preserve"> = 4 \* GB3 \* MERGEFORMAT </w:instrText>
      </w:r>
      <w:r>
        <w:rPr>
          <w:rFonts w:hint="eastAsia" w:ascii="宋体" w:hAnsi="宋体" w:cs="宋体"/>
          <w:bCs/>
          <w:color w:val="auto"/>
          <w:sz w:val="22"/>
          <w:szCs w:val="22"/>
        </w:rPr>
        <w:fldChar w:fldCharType="separate"/>
      </w:r>
      <w:r>
        <w:rPr>
          <w:rFonts w:hint="eastAsia" w:ascii="宋体" w:hAnsi="宋体" w:cs="宋体"/>
          <w:bCs/>
          <w:color w:val="auto"/>
          <w:sz w:val="22"/>
          <w:szCs w:val="22"/>
          <w:lang w:val="zh-CN"/>
        </w:rPr>
        <w:t xml:space="preserve">④</w:t>
      </w:r>
      <w:r>
        <w:rPr>
          <w:rFonts w:hint="eastAsia" w:ascii="宋体" w:hAnsi="宋体" w:cs="宋体"/>
          <w:bCs/>
          <w:color w:val="auto"/>
          <w:sz w:val="22"/>
          <w:szCs w:val="22"/>
        </w:rPr>
        <w:fldChar w:fldCharType="end"/>
      </w:r>
      <w:r>
        <w:rPr>
          <w:rFonts w:hint="eastAsia" w:ascii="宋体" w:hAnsi="宋体" w:cs="宋体"/>
          <w:bCs/>
          <w:color w:val="auto"/>
          <w:sz w:val="22"/>
          <w:szCs w:val="22"/>
          <w:lang w:val="zh-CN"/>
        </w:rPr>
        <w:t xml:space="preserve">法定代表人授权委托书（如有授权）；</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fldChar w:fldCharType="begin"/>
      </w:r>
      <w:r>
        <w:rPr>
          <w:rFonts w:hint="eastAsia" w:ascii="宋体" w:hAnsi="宋体" w:cs="宋体"/>
          <w:bCs/>
          <w:color w:val="auto"/>
          <w:sz w:val="22"/>
          <w:szCs w:val="22"/>
        </w:rPr>
        <w:instrText xml:space="preserve"> = 5 \* GB3 \* MERGEFORMAT </w:instrText>
      </w:r>
      <w:r>
        <w:rPr>
          <w:rFonts w:hint="eastAsia" w:ascii="宋体" w:hAnsi="宋体" w:cs="宋体"/>
          <w:bCs/>
          <w:color w:val="auto"/>
          <w:sz w:val="22"/>
          <w:szCs w:val="22"/>
        </w:rPr>
        <w:fldChar w:fldCharType="separate"/>
      </w:r>
      <w:r>
        <w:rPr>
          <w:rFonts w:hint="eastAsia" w:ascii="宋体" w:hAnsi="宋体" w:cs="宋体"/>
          <w:bCs/>
          <w:color w:val="auto"/>
          <w:sz w:val="22"/>
          <w:szCs w:val="22"/>
          <w:lang w:val="zh-CN"/>
        </w:rPr>
        <w:t xml:space="preserve">⑤</w:t>
      </w:r>
      <w:r>
        <w:rPr>
          <w:rFonts w:hint="eastAsia" w:ascii="宋体" w:hAnsi="宋体" w:cs="宋体"/>
          <w:bCs/>
          <w:color w:val="auto"/>
          <w:sz w:val="22"/>
          <w:szCs w:val="22"/>
        </w:rPr>
        <w:fldChar w:fldCharType="end"/>
      </w:r>
      <w:r>
        <w:rPr>
          <w:rFonts w:hint="eastAsia" w:ascii="宋体" w:hAnsi="宋体" w:cs="宋体"/>
          <w:bCs/>
          <w:color w:val="auto"/>
          <w:sz w:val="22"/>
          <w:szCs w:val="22"/>
          <w:lang w:val="zh-CN"/>
        </w:rPr>
        <w:t xml:space="preserve">磋商响应单位授权代理人身份证（如有授权）；</w:t>
      </w:r>
      <w:r/>
    </w:p>
    <w:p>
      <w:pPr>
        <w:ind w:firstLine="480"/>
        <w:spacing w:line="360" w:lineRule="auto"/>
        <w:widowControl/>
        <w:rPr>
          <w:rFonts w:hint="eastAsia" w:ascii="宋体" w:hAnsi="宋体" w:cs="宋体"/>
          <w:bCs/>
          <w:color w:val="auto"/>
          <w:sz w:val="22"/>
          <w:szCs w:val="22"/>
        </w:rPr>
      </w:pPr>
      <w:r>
        <w:rPr>
          <w:rFonts w:hint="eastAsia" w:ascii="宋体" w:hAnsi="宋体" w:cs="宋体"/>
          <w:bCs/>
          <w:color w:val="auto"/>
          <w:sz w:val="22"/>
          <w:szCs w:val="22"/>
        </w:rPr>
        <w:fldChar w:fldCharType="begin"/>
      </w:r>
      <w:r>
        <w:rPr>
          <w:rFonts w:hint="eastAsia" w:ascii="宋体" w:hAnsi="宋体" w:cs="宋体"/>
          <w:bCs/>
          <w:color w:val="auto"/>
          <w:sz w:val="22"/>
          <w:szCs w:val="22"/>
        </w:rPr>
        <w:instrText xml:space="preserve"> = 6 \* GB3 \* MERGEFORMAT </w:instrText>
      </w:r>
      <w:r>
        <w:rPr>
          <w:rFonts w:hint="eastAsia" w:ascii="宋体" w:hAnsi="宋体" w:cs="宋体"/>
          <w:bCs/>
          <w:color w:val="auto"/>
          <w:sz w:val="22"/>
          <w:szCs w:val="22"/>
        </w:rPr>
        <w:fldChar w:fldCharType="separate"/>
      </w:r>
      <w:r>
        <w:rPr>
          <w:rFonts w:hint="eastAsia" w:ascii="宋体" w:hAnsi="宋体" w:cs="宋体"/>
          <w:bCs/>
          <w:color w:val="auto"/>
          <w:sz w:val="22"/>
          <w:szCs w:val="22"/>
          <w:lang w:val="zh-CN"/>
        </w:rPr>
        <w:t xml:space="preserve">⑥</w:t>
      </w:r>
      <w:r>
        <w:rPr>
          <w:rFonts w:hint="eastAsia" w:ascii="宋体" w:hAnsi="宋体" w:cs="宋体"/>
          <w:bCs/>
          <w:color w:val="auto"/>
          <w:sz w:val="22"/>
          <w:szCs w:val="22"/>
        </w:rPr>
        <w:fldChar w:fldCharType="end"/>
      </w:r>
      <w:r>
        <w:rPr>
          <w:rFonts w:hint="eastAsia" w:ascii="宋体" w:hAnsi="宋体" w:cs="宋体"/>
          <w:bCs/>
          <w:color w:val="auto"/>
          <w:sz w:val="22"/>
          <w:szCs w:val="22"/>
          <w:lang w:val="zh-CN"/>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2"/>
          <w:szCs w:val="22"/>
        </w:rPr>
        <w:t xml:space="preserve">   </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lang w:val="zh-CN"/>
        </w:rPr>
        <w:fldChar w:fldCharType="begin"/>
      </w:r>
      <w:r>
        <w:rPr>
          <w:rFonts w:hint="eastAsia" w:ascii="宋体" w:hAnsi="宋体" w:cs="宋体"/>
          <w:bCs/>
          <w:color w:val="auto"/>
          <w:sz w:val="22"/>
          <w:szCs w:val="22"/>
          <w:lang w:val="zh-CN"/>
        </w:rPr>
        <w:instrText xml:space="preserve"> = 7 \* GB3 \* MERGEFORMAT </w:instrText>
      </w:r>
      <w:r>
        <w:rPr>
          <w:rFonts w:hint="eastAsia" w:ascii="宋体" w:hAnsi="宋体" w:cs="宋体"/>
          <w:bCs/>
          <w:color w:val="auto"/>
          <w:sz w:val="22"/>
          <w:szCs w:val="22"/>
          <w:lang w:val="zh-CN"/>
        </w:rPr>
        <w:fldChar w:fldCharType="separate"/>
      </w:r>
      <w:r>
        <w:rPr>
          <w:rFonts w:hint="eastAsia" w:ascii="宋体" w:hAnsi="宋体" w:cs="宋体"/>
          <w:bCs/>
          <w:color w:val="auto"/>
          <w:sz w:val="22"/>
          <w:szCs w:val="22"/>
          <w:lang w:val="zh-CN"/>
        </w:rPr>
        <w:t xml:space="preserve">⑦</w:t>
      </w:r>
      <w:r>
        <w:rPr>
          <w:rFonts w:hint="eastAsia" w:ascii="宋体" w:hAnsi="宋体" w:cs="宋体"/>
          <w:bCs/>
          <w:color w:val="auto"/>
          <w:sz w:val="22"/>
          <w:szCs w:val="22"/>
          <w:lang w:val="zh-CN"/>
        </w:rPr>
        <w:fldChar w:fldCharType="end"/>
      </w:r>
      <w:r>
        <w:rPr>
          <w:rFonts w:hint="eastAsia" w:ascii="宋体" w:hAnsi="宋体" w:cs="宋体"/>
          <w:bCs/>
          <w:color w:val="auto"/>
          <w:sz w:val="22"/>
          <w:szCs w:val="22"/>
          <w:lang w:val="zh-CN"/>
        </w:rPr>
        <w:t xml:space="preserve">其它有关资格证明的文件（</w:t>
      </w:r>
      <w:r>
        <w:rPr>
          <w:rFonts w:hint="eastAsia" w:ascii="宋体" w:hAnsi="宋体" w:cs="宋体"/>
          <w:bCs/>
          <w:color w:val="auto"/>
          <w:sz w:val="22"/>
          <w:szCs w:val="22"/>
        </w:rPr>
        <w:t xml:space="preserve">如有</w:t>
      </w:r>
      <w:r>
        <w:rPr>
          <w:rFonts w:hint="eastAsia" w:ascii="宋体" w:hAnsi="宋体" w:cs="宋体"/>
          <w:bCs/>
          <w:color w:val="auto"/>
          <w:sz w:val="22"/>
          <w:szCs w:val="22"/>
          <w:lang w:val="zh-CN"/>
        </w:rPr>
        <w:t xml:space="preserve">）；</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11.5</w:t>
      </w:r>
      <w:r>
        <w:rPr>
          <w:rFonts w:hint="eastAsia" w:ascii="宋体" w:hAnsi="宋体" w:cs="宋体"/>
          <w:b/>
          <w:color w:val="auto"/>
          <w:sz w:val="22"/>
          <w:szCs w:val="22"/>
          <w:lang w:val="zh-CN"/>
        </w:rPr>
        <w:t xml:space="preserve">符合性审查响应文件</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（1）</w:t>
      </w:r>
      <w:r>
        <w:rPr>
          <w:rFonts w:hint="eastAsia" w:ascii="宋体" w:hAnsi="宋体" w:cs="宋体"/>
          <w:color w:val="auto"/>
          <w:sz w:val="22"/>
          <w:szCs w:val="22"/>
          <w:lang w:val="zh-CN"/>
        </w:rPr>
        <w:t xml:space="preserve">磋商响应函；</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（2）</w:t>
      </w:r>
      <w:r>
        <w:rPr>
          <w:rFonts w:hint="eastAsia" w:ascii="宋体" w:hAnsi="宋体" w:cs="宋体"/>
          <w:color w:val="auto"/>
          <w:sz w:val="22"/>
          <w:szCs w:val="22"/>
          <w:lang w:val="zh-CN"/>
        </w:rPr>
        <w:t xml:space="preserve">投标（响应）保证承诺书；</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（3）</w:t>
      </w:r>
      <w:r>
        <w:rPr>
          <w:rFonts w:hint="eastAsia" w:ascii="宋体" w:hAnsi="宋体" w:cs="宋体"/>
          <w:color w:val="auto"/>
          <w:sz w:val="22"/>
          <w:szCs w:val="22"/>
          <w:lang w:val="zh-CN"/>
        </w:rPr>
        <w:t xml:space="preserve">《服务要求偏离表》；</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（4）</w:t>
      </w:r>
      <w:r>
        <w:rPr>
          <w:rFonts w:hint="eastAsia" w:ascii="宋体" w:hAnsi="宋体" w:cs="宋体"/>
          <w:color w:val="auto"/>
          <w:sz w:val="22"/>
          <w:szCs w:val="22"/>
          <w:lang w:val="zh-CN"/>
        </w:rPr>
        <w:t xml:space="preserve">《商务条款偏离表》；</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（5）</w:t>
      </w:r>
      <w:r>
        <w:rPr>
          <w:rFonts w:hint="eastAsia" w:ascii="宋体" w:hAnsi="宋体" w:cs="宋体"/>
          <w:color w:val="auto"/>
          <w:sz w:val="22"/>
          <w:szCs w:val="22"/>
          <w:lang w:val="zh-CN"/>
        </w:rPr>
        <w:t xml:space="preserve">其他有关符合性证明的文件（</w:t>
      </w:r>
      <w:r>
        <w:rPr>
          <w:rFonts w:hint="eastAsia" w:ascii="宋体" w:hAnsi="宋体" w:cs="宋体"/>
          <w:color w:val="auto"/>
          <w:sz w:val="22"/>
          <w:szCs w:val="22"/>
        </w:rPr>
        <w:t xml:space="preserve">如有</w:t>
      </w:r>
      <w:r>
        <w:rPr>
          <w:rFonts w:hint="eastAsia" w:ascii="宋体" w:hAnsi="宋体" w:cs="宋体"/>
          <w:color w:val="auto"/>
          <w:sz w:val="22"/>
          <w:szCs w:val="22"/>
          <w:lang w:val="zh-CN"/>
        </w:rPr>
        <w:t xml:space="preserve">）；</w:t>
      </w:r>
      <w:r/>
    </w:p>
    <w:p>
      <w:pPr>
        <w:ind w:firstLine="482"/>
        <w:spacing w:line="360" w:lineRule="auto"/>
        <w:widowControl/>
        <w:rPr>
          <w:rFonts w:hint="eastAsia" w:ascii="宋体" w:hAnsi="宋体" w:cs="宋体"/>
          <w:color w:val="auto"/>
          <w:sz w:val="22"/>
          <w:szCs w:val="22"/>
          <w:lang w:val="zh-CN"/>
        </w:rPr>
      </w:pPr>
      <w:r>
        <w:rPr>
          <w:rFonts w:hint="eastAsia" w:ascii="宋体" w:hAnsi="宋体" w:cs="宋体"/>
          <w:b/>
          <w:color w:val="auto"/>
          <w:sz w:val="22"/>
          <w:szCs w:val="22"/>
        </w:rPr>
        <w:t xml:space="preserve">11.6</w:t>
      </w:r>
      <w:r>
        <w:rPr>
          <w:rFonts w:hint="eastAsia" w:ascii="宋体" w:hAnsi="宋体" w:cs="宋体"/>
          <w:b/>
          <w:color w:val="auto"/>
          <w:sz w:val="22"/>
          <w:szCs w:val="22"/>
          <w:lang w:val="zh-CN"/>
        </w:rPr>
        <w:t xml:space="preserve">综合评审响应文件</w:t>
      </w:r>
      <w:r/>
    </w:p>
    <w:p>
      <w:pPr>
        <w:ind w:firstLine="480"/>
        <w:spacing w:line="360" w:lineRule="auto"/>
        <w:widowControl/>
        <w:rPr>
          <w:rFonts w:hint="eastAsia" w:hAnsi="宋体" w:cs="宋体"/>
          <w:color w:val="auto"/>
          <w:sz w:val="22"/>
          <w:szCs w:val="22"/>
        </w:rPr>
      </w:pPr>
      <w:r>
        <w:rPr>
          <w:rFonts w:hint="eastAsia" w:ascii="宋体" w:hAnsi="宋体" w:cs="宋体"/>
          <w:color w:val="auto"/>
          <w:sz w:val="22"/>
          <w:szCs w:val="22"/>
        </w:rPr>
        <w:t xml:space="preserve">根据采购需求及评审标准提供</w:t>
      </w:r>
      <w:r>
        <w:rPr>
          <w:rFonts w:hint="eastAsia" w:ascii="宋体" w:hAnsi="宋体" w:cs="宋体"/>
          <w:color w:val="auto"/>
          <w:sz w:val="22"/>
          <w:szCs w:val="22"/>
          <w:lang w:val="zh-CN"/>
        </w:rPr>
        <w:t xml:space="preserve">（</w:t>
      </w:r>
      <w:r>
        <w:rPr>
          <w:rFonts w:hint="eastAsia" w:ascii="宋体" w:hAnsi="宋体" w:cs="宋体"/>
          <w:color w:val="auto"/>
          <w:sz w:val="22"/>
          <w:szCs w:val="22"/>
        </w:rPr>
        <w:t xml:space="preserve">按苏采云系统提供</w:t>
      </w:r>
      <w:r>
        <w:rPr>
          <w:rFonts w:hint="eastAsia" w:ascii="宋体" w:hAnsi="宋体" w:cs="宋体"/>
          <w:color w:val="auto"/>
          <w:sz w:val="22"/>
          <w:szCs w:val="22"/>
          <w:lang w:val="zh-CN"/>
        </w:rPr>
        <w:t xml:space="preserve">）</w:t>
      </w:r>
      <w:r/>
    </w:p>
    <w:p>
      <w:pPr>
        <w:ind w:firstLine="440"/>
        <w:spacing w:line="360" w:lineRule="auto"/>
        <w:tabs>
          <w:tab w:val="left" w:pos="8930" w:leader="none"/>
          <w:tab w:val="left" w:pos="9306" w:leader="none"/>
        </w:tabs>
        <w:rPr>
          <w:rFonts w:hint="eastAsia" w:ascii="宋体" w:hAnsi="宋体" w:cs="宋体"/>
          <w:color w:val="auto"/>
          <w:sz w:val="22"/>
          <w:szCs w:val="22"/>
          <w:lang w:bidi="ar"/>
        </w:rPr>
      </w:pPr>
      <w:r>
        <w:rPr>
          <w:rFonts w:hint="eastAsia" w:ascii="宋体" w:hAnsi="宋体" w:cs="宋体"/>
          <w:color w:val="auto"/>
          <w:sz w:val="22"/>
          <w:szCs w:val="22"/>
        </w:rPr>
        <w:t xml:space="preserve">12.报价（编制）要求的说明</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lang w:bidi="ar"/>
        </w:rPr>
        <w:t xml:space="preserve">12.1除非合同中另有规定，报价包括</w:t>
      </w:r>
      <w:r>
        <w:rPr>
          <w:rFonts w:hint="eastAsia" w:ascii="宋体" w:hAnsi="宋体" w:cs="宋体"/>
          <w:color w:val="auto"/>
          <w:sz w:val="22"/>
          <w:szCs w:val="22"/>
          <w:lang w:val="en-US" w:eastAsia="zh-CN" w:bidi="ar"/>
        </w:rPr>
        <w:t xml:space="preserve">但不限于</w:t>
      </w:r>
      <w:r>
        <w:rPr>
          <w:rFonts w:hint="eastAsia" w:ascii="宋体" w:hAnsi="宋体" w:cs="宋体"/>
          <w:color w:val="auto"/>
          <w:sz w:val="22"/>
          <w:szCs w:val="22"/>
          <w:lang w:bidi="ar"/>
        </w:rPr>
        <w:t xml:space="preserve">人工（包括人员劳务费、法定节假日加班费、福利费、社保等）、保险、劳保、维护、利润、税金、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w:t>
      </w:r>
      <w:r>
        <w:rPr>
          <w:rFonts w:hint="eastAsia" w:ascii="宋体" w:hAnsi="宋体" w:cs="宋体"/>
          <w:color w:val="auto"/>
          <w:sz w:val="22"/>
          <w:szCs w:val="22"/>
        </w:rPr>
        <w:t xml:space="preserve">不因市场变化因素而变动。</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报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12.3 一项内容只允许一个报价，采购单位不接受任何有选择性的报价。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13.保证金</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14.响应文件的有效期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14.1自磋商响应文件递交（上传）截止之日起</w:t>
      </w:r>
      <w:r>
        <w:rPr>
          <w:rFonts w:hint="eastAsia" w:ascii="宋体" w:hAnsi="宋体" w:cs="宋体"/>
          <w:color w:val="auto"/>
          <w:sz w:val="22"/>
          <w:szCs w:val="22"/>
          <w:u w:val="single"/>
        </w:rPr>
        <w:t xml:space="preserve">60</w:t>
      </w:r>
      <w:r>
        <w:rPr>
          <w:rFonts w:hint="eastAsia" w:ascii="宋体" w:hAnsi="宋体" w:cs="宋体"/>
          <w:color w:val="auto"/>
          <w:sz w:val="22"/>
          <w:szCs w:val="22"/>
        </w:rPr>
        <w:t xml:space="preserve">天内，磋商响应文件应保持有效。有效期短于这个规定期限的响应，将被拒绝。</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15.截止时间</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15.1响应文件必须在递交（上传）截止时间前上传系统。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15.2采购单位推迟磋商截止时间时，应以网上公告形式，通知所有供应商。在这种情况下，采购单位和供应商的权利和义务将受到新的截止期的约束。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auto"/>
          <w:sz w:val="22"/>
          <w:szCs w:val="22"/>
        </w:rPr>
      </w:pPr>
      <w:r>
        <w:rPr>
          <w:rFonts w:hint="eastAsia" w:ascii="宋体" w:hAnsi="宋体" w:cs="宋体"/>
          <w:b/>
          <w:color w:val="auto"/>
          <w:sz w:val="22"/>
          <w:szCs w:val="22"/>
        </w:rPr>
        <w:t xml:space="preserve">16. 磋商程序</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16.4供应商如果对响应文件开启过程和开启记录有疑义，应当根据《操作手册》规定提出，未提出的，视同认可开启结果。</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16.6磋商小组要求磋商供应商澄清、说明或者更正响应文件，供应商在响应文件开启及项目评审全过程中应保持通讯畅通，及时登录“苏采云”系统查阅、答复相关信息。</w:t>
      </w:r>
      <w:r/>
    </w:p>
    <w:p>
      <w:pPr>
        <w:ind w:firstLine="422"/>
        <w:spacing w:line="360" w:lineRule="auto"/>
        <w:widowControl/>
        <w:rPr>
          <w:rFonts w:hint="eastAsia" w:ascii="宋体" w:hAnsi="宋体" w:cs="宋体"/>
          <w:color w:val="auto"/>
          <w:szCs w:val="21"/>
        </w:rPr>
      </w:pPr>
      <w:r>
        <w:rPr>
          <w:rFonts w:hint="eastAsia" w:ascii="宋体" w:hAnsi="宋体" w:cs="宋体"/>
          <w:b/>
          <w:bCs/>
          <w:color w:val="auto"/>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 </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已提交响应文件的供应商，在提交最后报价之前，可以根据磋商情况退出磋商，并在“苏采云”系统中提交“退出磋商函”并加盖CA电子公章。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16.14如磋商过程中出现本采购文件未尽事宜，由磋商小组根据政府采购有关法律、法规讨论决定。</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17.对响应文件的初审</w:t>
      </w:r>
      <w:r/>
    </w:p>
    <w:p>
      <w:pPr>
        <w:pStyle w:val="970"/>
        <w:ind w:firstLine="440"/>
        <w:rPr>
          <w:rFonts w:hint="eastAsia" w:hAnsi="宋体" w:cs="宋体"/>
          <w:color w:val="auto"/>
          <w:sz w:val="22"/>
        </w:rPr>
      </w:pPr>
      <w:r>
        <w:rPr>
          <w:rFonts w:hint="eastAsia" w:hAnsi="宋体" w:cs="宋体"/>
          <w:bCs/>
          <w:color w:val="auto"/>
          <w:sz w:val="22"/>
        </w:rPr>
        <w:t xml:space="preserve">17.1</w:t>
      </w:r>
      <w:r>
        <w:rPr>
          <w:rFonts w:hint="eastAsia" w:hAnsi="宋体" w:cs="宋体"/>
          <w:color w:val="auto"/>
          <w:sz w:val="22"/>
        </w:rPr>
        <w:t xml:space="preserve">磋商小组应当依法对响应供应商的资格进行审查。合格供应商不足3家的，本项目采购失败。</w:t>
      </w:r>
      <w:r>
        <w:rPr>
          <w:rFonts w:hint="eastAsia" w:hAnsi="宋体" w:cs="宋体"/>
          <w:b/>
          <w:bCs/>
          <w:color w:val="auto"/>
          <w:sz w:val="22"/>
        </w:rPr>
        <w:t xml:space="preserve">采用竞争性磋商采购方式采购的政府购买服务项目，在采购过程中符合要求的供应商只有2家的，竞争性磋商采购活动可以继续进行。</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rPr>
        <w:t xml:space="preserve">.2</w:t>
      </w:r>
      <w:r>
        <w:rPr>
          <w:rFonts w:hint="eastAsia" w:ascii="宋体" w:hAnsi="宋体" w:cs="宋体"/>
          <w:color w:val="auto"/>
          <w:sz w:val="22"/>
          <w:szCs w:val="22"/>
          <w:lang w:val="zh-TW"/>
        </w:rPr>
        <w:t xml:space="preserve">在详细评审之前，磋商小组将首先审查每份响应文件是否实质响应了采购文件的要求。实质上响应的文件应该是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3</w:t>
      </w:r>
      <w:r>
        <w:rPr>
          <w:rFonts w:hint="eastAsia" w:ascii="宋体" w:hAnsi="宋体" w:cs="宋体"/>
          <w:color w:val="auto"/>
          <w:sz w:val="22"/>
          <w:szCs w:val="22"/>
          <w:lang w:val="zh-TW"/>
        </w:rPr>
        <w:t xml:space="preserve">磋商小组将允许修改响应中不构成重大偏离的微小的、非正规、不一致或不规则的地方，但这些修改不能影响任何响应供应商的名次相应排列。供应商不得对</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文件进行实质性修改，包括但不限于付款方式、付款条件等条款，否则</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文件将被拒绝。</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4</w:t>
      </w:r>
      <w:r>
        <w:rPr>
          <w:rFonts w:hint="eastAsia" w:ascii="宋体" w:hAnsi="宋体" w:cs="宋体"/>
          <w:color w:val="auto"/>
          <w:sz w:val="22"/>
          <w:szCs w:val="22"/>
          <w:lang w:val="zh-TW"/>
        </w:rPr>
        <w:t xml:space="preserve">磋商小组</w:t>
      </w:r>
      <w:r>
        <w:rPr>
          <w:rFonts w:hint="eastAsia" w:ascii="宋体" w:hAnsi="宋体" w:cs="宋体"/>
          <w:color w:val="auto"/>
          <w:sz w:val="22"/>
          <w:szCs w:val="22"/>
        </w:rPr>
        <w:t xml:space="preserve">将拒绝被确定为非实质性响应的文件，供应商不能通过修正或撤销不符之处而使其实质性响应。</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磋商小组将对确定为实质上响应的文件进行审核，看其是否有计算上或累加上的算术错误。</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文件报价出现前后不一致的，除采购文件另有规定外，按照下列规定进行修正：</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.1响应文件的大写金额与小写金额不一致的，以大写金额为准；</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.2单价金额小数点或百分比有明显错位的，应以响应报价表的总价为准，并修改单价；</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.3总价金额与按单价汇总金额不一致的，以单价金额计算结果为准；</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.4对不同文字文本</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文件的解释发生异议的，以中文文本为准；</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.5供应商不同意以上修正，则其响应文件将被拒绝。</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18.响应文件的评价和比较</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18.1磋商小组仅对按照本须知有关规定确定为实质上响应采购文件要求的响应文件进行评价和比较。</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18.2评价和比较采用</w:t>
      </w:r>
      <w:r>
        <w:rPr>
          <w:rFonts w:hint="eastAsia" w:ascii="宋体" w:hAnsi="宋体" w:cs="宋体"/>
          <w:b/>
          <w:color w:val="auto"/>
          <w:sz w:val="22"/>
          <w:szCs w:val="22"/>
        </w:rPr>
        <w:t xml:space="preserve">综合评分法</w:t>
      </w:r>
      <w:r>
        <w:rPr>
          <w:rFonts w:hint="eastAsia" w:ascii="宋体" w:hAnsi="宋体" w:cs="宋体"/>
          <w:color w:val="auto"/>
          <w:sz w:val="22"/>
          <w:szCs w:val="22"/>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18.3最低的响应报价或最高的折扣比例是成交的重要条件，但不是唯一条件。</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en-US" w:eastAsia="zh-CN"/>
        </w:rPr>
        <w:t xml:space="preserve">18.4</w:t>
      </w:r>
      <w:r>
        <w:rPr>
          <w:rFonts w:hint="eastAsia" w:ascii="宋体" w:hAnsi="宋体" w:eastAsia="宋体" w:cs="宋体"/>
          <w:color w:val="auto"/>
          <w:sz w:val="22"/>
          <w:szCs w:val="22"/>
          <w:lang w:val="zh-TW" w:eastAsia="zh-TW"/>
        </w:rPr>
        <w:t xml:space="preserve">评审过程中出现下列情形之一的，</w:t>
      </w:r>
      <w:r>
        <w:rPr>
          <w:rFonts w:hint="eastAsia" w:ascii="宋体" w:hAnsi="宋体" w:eastAsia="宋体" w:cs="宋体"/>
          <w:color w:val="auto"/>
          <w:sz w:val="22"/>
          <w:szCs w:val="22"/>
          <w:lang w:val="en-US" w:eastAsia="zh-CN"/>
        </w:rPr>
        <w:t xml:space="preserve">磋商小组</w:t>
      </w:r>
      <w:r>
        <w:rPr>
          <w:rFonts w:hint="eastAsia" w:ascii="宋体" w:hAnsi="宋体" w:eastAsia="宋体" w:cs="宋体"/>
          <w:color w:val="auto"/>
          <w:sz w:val="22"/>
          <w:szCs w:val="22"/>
          <w:lang w:val="zh-TW" w:eastAsia="zh-TW"/>
        </w:rPr>
        <w:t xml:space="preserve">应当启动异常低价投标（响应）审查程序：</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zh-TW" w:eastAsia="zh-TW"/>
        </w:rPr>
        <w:t xml:space="preserve">①响应报价低于采购项目预算50%的，即响应报价&lt;采购项目预算×50%；</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zh-TW" w:eastAsia="zh-TW"/>
        </w:rPr>
        <w:t xml:space="preserve">②响应报价低于采购项目最高限价45%的，即响应报价&lt;采购项目最高限价×45%；</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zh-TW" w:eastAsia="zh-TW"/>
        </w:rPr>
        <w:t xml:space="preserve">③</w:t>
      </w:r>
      <w:r>
        <w:rPr>
          <w:rFonts w:hint="eastAsia" w:ascii="宋体" w:hAnsi="宋体" w:eastAsia="宋体" w:cs="宋体"/>
          <w:color w:val="auto"/>
          <w:sz w:val="22"/>
          <w:szCs w:val="22"/>
          <w:lang w:val="en-US" w:eastAsia="zh-CN"/>
        </w:rPr>
        <w:t xml:space="preserve">磋商小组</w:t>
      </w:r>
      <w:r>
        <w:rPr>
          <w:rFonts w:hint="eastAsia" w:ascii="宋体" w:hAnsi="宋体" w:eastAsia="宋体" w:cs="宋体"/>
          <w:color w:val="auto"/>
          <w:sz w:val="22"/>
          <w:szCs w:val="22"/>
          <w:lang w:val="zh-TW" w:eastAsia="zh-TW"/>
        </w:rPr>
        <w:t xml:space="preserve">认定的供应商报价过低、有可能影响产品质量或者不能诚信履约的其他情形。</w:t>
      </w:r>
      <w:r/>
    </w:p>
    <w:p>
      <w:pPr>
        <w:ind w:firstLine="435"/>
        <w:spacing w:line="360" w:lineRule="auto"/>
        <w:rPr>
          <w:rFonts w:hint="eastAsia" w:ascii="宋体" w:hAnsi="宋体" w:cs="宋体"/>
          <w:color w:val="auto"/>
          <w:sz w:val="22"/>
          <w:szCs w:val="22"/>
        </w:rPr>
      </w:pPr>
      <w:r>
        <w:rPr>
          <w:rFonts w:hint="eastAsia" w:ascii="宋体" w:hAnsi="宋体" w:eastAsia="宋体" w:cs="宋体"/>
          <w:color w:val="auto"/>
          <w:sz w:val="22"/>
          <w:szCs w:val="22"/>
          <w:lang w:val="zh-TW" w:eastAsia="zh-TW"/>
        </w:rPr>
        <w:t xml:space="preserve">启动异常低价响应审查后，</w:t>
      </w:r>
      <w:r>
        <w:rPr>
          <w:rFonts w:hint="eastAsia" w:ascii="宋体" w:hAnsi="宋体" w:eastAsia="宋体" w:cs="宋体"/>
          <w:color w:val="auto"/>
          <w:sz w:val="22"/>
          <w:szCs w:val="22"/>
          <w:lang w:val="en-US" w:eastAsia="zh-CN"/>
        </w:rPr>
        <w:t xml:space="preserve">磋商小组</w:t>
      </w:r>
      <w:r>
        <w:rPr>
          <w:rFonts w:hint="eastAsia" w:ascii="宋体" w:hAnsi="宋体" w:eastAsia="宋体" w:cs="宋体"/>
          <w:color w:val="auto"/>
          <w:sz w:val="22"/>
          <w:szCs w:val="22"/>
          <w:lang w:val="zh-TW" w:eastAsia="zh-TW"/>
        </w:rPr>
        <w:t xml:space="preserve">应当要求相关供应商在评标现场合理的时间内（通常为30分钟内），提供项目具体成本测算等与报价合理性相关的书面说明及相关证明材料，对响应价格作出解释，由</w:t>
      </w:r>
      <w:r>
        <w:rPr>
          <w:rFonts w:hint="eastAsia" w:ascii="宋体" w:hAnsi="宋体" w:eastAsia="宋体" w:cs="宋体"/>
          <w:color w:val="auto"/>
          <w:sz w:val="22"/>
          <w:szCs w:val="22"/>
          <w:lang w:val="en-US" w:eastAsia="zh-CN"/>
        </w:rPr>
        <w:t xml:space="preserve">磋商小组</w:t>
      </w:r>
      <w:r>
        <w:rPr>
          <w:rFonts w:hint="eastAsia" w:ascii="宋体" w:hAnsi="宋体" w:eastAsia="宋体" w:cs="宋体"/>
          <w:color w:val="auto"/>
          <w:sz w:val="22"/>
          <w:szCs w:val="22"/>
          <w:lang w:val="zh-TW" w:eastAsia="zh-TW"/>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2"/>
          <w:szCs w:val="22"/>
          <w:lang w:val="en-US" w:eastAsia="zh-CN"/>
        </w:rPr>
        <w:t xml:space="preserve">磋商小组</w:t>
      </w:r>
      <w:r>
        <w:rPr>
          <w:rFonts w:hint="eastAsia" w:ascii="宋体" w:hAnsi="宋体" w:eastAsia="宋体" w:cs="宋体"/>
          <w:color w:val="auto"/>
          <w:sz w:val="22"/>
          <w:szCs w:val="22"/>
          <w:lang w:val="zh-TW" w:eastAsia="zh-TW"/>
        </w:rPr>
        <w:t xml:space="preserve">应当将其作为无效响应处理。审查相关情况应当在评审报告中进行记录。</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19.成交单位的确认</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19.1磋商小组根据磋商供应商资格审查情况，对其响应文件进行评价和比较，按照评审办法和标准进行评审，并按采购单位的委托向采购单位推荐成交候选单位。</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19.2</w:t>
      </w:r>
      <w:r>
        <w:rPr>
          <w:rFonts w:hint="eastAsia" w:ascii="宋体" w:hAnsi="宋体" w:cs="宋体"/>
          <w:color w:val="auto"/>
          <w:sz w:val="22"/>
          <w:szCs w:val="22"/>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19.3由采购人授权评审委员会在候选供应商名单中直接确定成交供应商。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20.合同授予标准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21.成交通知书</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21.1成交结果确定后，采购代理机构将向成交供应商发出成交通知书，请供应商使用CA数字证书登录“苏采云”系统及时下载成交通知书。因系统存储空间有限，自成交结果公告发布之日起30日后，“苏采云”系统不再保证提供下载成交通知书服务。成交供应商因未及时下载而造成的一切后果由其自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21.2成交通知书将是采购协议的一个组成部分。对采购人和成交供应商均具有法律效力。成交通知书发出后，无正当理由，不得主动放弃成交资格，否则应当依法承担法律责任。</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22.服务费</w:t>
      </w:r>
      <w:r/>
    </w:p>
    <w:p>
      <w:pPr>
        <w:ind w:firstLine="440"/>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color w:val="auto"/>
          <w:sz w:val="22"/>
          <w:szCs w:val="22"/>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23.响应无效和终止磋商活动条款</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23.1响应无效条款</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1）供应商不具备竞争性磋商文件中规定资格条件的；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2）供应商在“苏采云”系统规定的时间内未成功解密电子响应文件的；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3）响应文件签署不符合要求的；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4）最终报价超过采购预算的，不能成交；</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5）响应文件制作机器码一致；</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6）不符合法律、法规和竞争性磋商文件中规定的其他实质性要求的；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7）其他法律、法规及本竞争性磋商文件规定的属</w:t>
      </w:r>
      <w:r>
        <w:rPr>
          <w:rFonts w:hint="eastAsia" w:ascii="宋体" w:hAnsi="宋体" w:cs="宋体"/>
          <w:color w:val="auto"/>
          <w:sz w:val="22"/>
          <w:szCs w:val="22"/>
          <w:lang w:val="en-US" w:eastAsia="zh-CN"/>
        </w:rPr>
        <w:t xml:space="preserve">于</w:t>
      </w:r>
      <w:r>
        <w:rPr>
          <w:rFonts w:hint="eastAsia" w:ascii="宋体" w:hAnsi="宋体" w:cs="宋体"/>
          <w:color w:val="auto"/>
          <w:sz w:val="22"/>
          <w:szCs w:val="22"/>
        </w:rPr>
        <w:t xml:space="preserve">响应无效的情形。</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23.2终止竞争性磋商采购活动的条款</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出现下列情形之一的，采购代理机构将终止竞争性磋商采购活动，发布项目终止公告并说明原因，重新开展采购活动：</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1）因情况变化，不再符合规定的竞争性磋商采购方式适用情形的；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2）出现影响采购公正的违法、违规行为的；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3）在采购过程中实质性响应磋商文件不满三家的。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在采购活动中因重大变故，采购任务取消的，采购单位或者采购代理机构应当终止采购活动，通知所有参加采购活动的供应商，并将项目实施情况和采购任务取消原因报送本级财政部门。终止后，采购代理机构应当将终止原因通知所有供应商。</w:t>
      </w:r>
      <w:r/>
    </w:p>
    <w:p>
      <w:pPr>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24.政府采购政策</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24.1根据苏州市财政局《关于贯彻执行绿色采购、促进残疾人就业和支持监狱企业发展有关政策的通知》（苏财购〔2019〕10号）文件的规定：</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（1）节能产品和环境标志产品</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若本次采购清单中产品属于财政部、国家发展改革委、生态环境部、市场监管总局等部门发布的节能产品、环境标志产品政府优先采购和强制采购品目清单范围内的产品的，则投标文件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本次为服务类项目，不涉及节能和环境标志产品。</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（2）促进残疾人就业</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成交供应商为残疾人福利性单位的，采购人或者其委托的采购代理机构随成交结果同时公告其《残疾人福利性单位声明函》，接受社会监督。</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（3）监狱企业</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在政府采购活动中，监狱企业视同小型、微型企业，享受评审中价格扣除等政府采购促进中小企业发展的政府采购政策。</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24.2中、小企业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政府采购促进中小企业发展管理办法》（财库〔2020〕46号）、《关于做好政府采购支持企业发展有关事项的通知》（苏财购〔2020〕52号）及《苏州市政府采购促进中小企业发展实施意见》（苏财购〔2022〕16号）等文件的相关规定</w:t>
      </w:r>
      <w:r>
        <w:rPr>
          <w:rFonts w:hint="eastAsia" w:ascii="宋体" w:hAnsi="宋体"/>
          <w:color w:val="auto"/>
          <w:sz w:val="22"/>
          <w:szCs w:val="22"/>
          <w:highlight w:val="none"/>
        </w:rPr>
        <w:t xml:space="preserve">，本项目为专门面向中小企业采购</w:t>
      </w:r>
      <w:r>
        <w:rPr>
          <w:rFonts w:hint="eastAsia" w:ascii="宋体" w:hAnsi="宋体" w:cs="宋体"/>
          <w:color w:val="auto"/>
          <w:sz w:val="22"/>
          <w:szCs w:val="22"/>
          <w:highlight w:val="none"/>
        </w:rPr>
        <w:t xml:space="preserve">，</w:t>
      </w:r>
      <w:r>
        <w:rPr>
          <w:rFonts w:hint="eastAsia" w:ascii="宋体" w:hAnsi="宋体"/>
          <w:color w:val="auto"/>
          <w:sz w:val="22"/>
          <w:szCs w:val="22"/>
          <w:highlight w:val="none"/>
        </w:rPr>
        <w:t xml:space="preserve">供应商根据《中小企业划型标准规定》（工信部联企业〔2011〕300号）提交《中小企业声明函》并加盖公章，</w:t>
      </w:r>
      <w:r>
        <w:rPr>
          <w:rFonts w:hint="eastAsia" w:ascii="宋体" w:hAnsi="宋体"/>
          <w:b/>
          <w:color w:val="auto"/>
          <w:sz w:val="22"/>
          <w:szCs w:val="22"/>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cs="宋体"/>
          <w:color w:val="auto"/>
          <w:sz w:val="22"/>
          <w:szCs w:val="22"/>
          <w:highlight w:val="none"/>
        </w:rPr>
      </w:pPr>
      <w:r>
        <w:rPr>
          <w:rFonts w:hint="eastAsia" w:ascii="宋体" w:hAnsi="宋体"/>
          <w:color w:val="auto"/>
          <w:sz w:val="22"/>
          <w:szCs w:val="22"/>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2"/>
        <w:spacing w:line="400" w:lineRule="exact"/>
        <w:rPr>
          <w:rFonts w:hint="eastAsia" w:ascii="宋体" w:hAnsi="宋体" w:cs="宋体"/>
          <w:color w:val="auto"/>
          <w:sz w:val="22"/>
          <w:szCs w:val="22"/>
        </w:rPr>
      </w:pPr>
      <w:r>
        <w:rPr>
          <w:rFonts w:hint="eastAsia" w:ascii="宋体" w:hAnsi="宋体" w:cs="宋体"/>
          <w:b/>
          <w:bCs/>
          <w:color w:val="auto"/>
          <w:sz w:val="22"/>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2"/>
          <w:szCs w:val="22"/>
        </w:rPr>
        <w:t xml:space="preserve">：</w:t>
      </w:r>
      <w:r>
        <w:rPr>
          <w:rFonts w:hint="eastAsia" w:ascii="宋体" w:hAnsi="宋体" w:cs="宋体"/>
          <w:b/>
          <w:bCs/>
          <w:color w:val="auto"/>
          <w:sz w:val="22"/>
          <w:szCs w:val="22"/>
          <w:u w:val="single"/>
          <w:lang w:val="en-US" w:eastAsia="zh-CN"/>
        </w:rPr>
        <w:t xml:space="preserve">租赁和商务服务业</w:t>
      </w:r>
      <w:r>
        <w:rPr>
          <w:rFonts w:hint="eastAsia" w:ascii="宋体" w:hAnsi="宋体" w:cs="宋体"/>
          <w:b/>
          <w:bCs/>
          <w:color w:val="auto"/>
          <w:sz w:val="22"/>
          <w:szCs w:val="22"/>
        </w:rPr>
        <w:t xml:space="preserve">。</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24.3信用记录评审：</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磋商采购项目提交响应文件现场，供应商完成解密后，代理机构通过“供应商信用查询”系统对供应商信用记录查询。采购代理机构工作人员下载打印全部供应商的《供应商信用记录搜索结果》（以下简称《搜索结果》），并将《搜索结果》递交给磋商小组。</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磋商小组应根据《搜索结果》对供应商的不良信用记录逐项甄别确认。按照《中华人民共和国政府采购法》第二十二条规定，下列信用记录属于应依法拒绝供应商参加政府采购的失信信息：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（二）财政部门与法院、工商、税务等部门联合惩戒的失信信息，包括：</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1.被列入失信被执行人名单；</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2.被列入重大税收违法案件当事人名单；</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上述的第（一）项的失信信息应通过“中国政府采购网”网的“政府采购严重违法失信行为记录名单”，以及“信用中国”网的“政府采购严重违法失信名单”栏目予以查询。</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25.未尽事宜</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按《中华人民共和国政府采购法》、《政府采购竞争性磋商采购方式管理暂行办法》及其他有关的法律法规的规定执行。</w:t>
      </w:r>
      <w:r/>
    </w:p>
    <w:p>
      <w:pPr>
        <w:jc w:val="center"/>
        <w:rPr>
          <w:rFonts w:hint="eastAsia" w:ascii="sans-serif" w:hAnsi="sans-serif" w:cs="sans-serif"/>
          <w:color w:val="auto"/>
        </w:rPr>
      </w:pPr>
      <w:r>
        <w:rPr>
          <w:color w:val="auto"/>
          <w:sz w:val="22"/>
          <w:szCs w:val="22"/>
        </w:rPr>
        <w:br w:type="page" w:clear="all"/>
      </w:r>
      <w:r>
        <w:rPr>
          <w:rStyle w:val="965"/>
          <w:rFonts w:hint="eastAsia" w:ascii="宋体" w:hAnsi="宋体" w:cs="宋体"/>
          <w:color w:val="auto"/>
          <w:sz w:val="43"/>
          <w:szCs w:val="43"/>
        </w:rPr>
        <w:t xml:space="preserve">第三章  采购内容</w:t>
      </w:r>
      <w:r/>
    </w:p>
    <w:p>
      <w:pPr>
        <w:ind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受</w:t>
      </w:r>
      <w:r>
        <w:rPr>
          <w:rFonts w:hint="eastAsia" w:ascii="宋体" w:hAnsi="宋体" w:cs="宋体"/>
          <w:color w:val="auto"/>
          <w:szCs w:val="21"/>
          <w:lang w:eastAsia="zh-CN"/>
        </w:rPr>
        <w:t xml:space="preserve">苏州市吴中区人民政府长桥街道办事处</w:t>
      </w:r>
      <w:r>
        <w:rPr>
          <w:rFonts w:hint="eastAsia" w:ascii="宋体" w:hAnsi="宋体" w:cs="宋体"/>
          <w:color w:val="auto"/>
          <w:szCs w:val="21"/>
        </w:rPr>
        <w:t xml:space="preserve">的委托，苏州华升立合工程管理咨询有限公司对其所需采购的</w:t>
      </w:r>
      <w:r>
        <w:rPr>
          <w:rFonts w:hint="eastAsia" w:ascii="宋体" w:hAnsi="宋体" w:cs="宋体"/>
          <w:color w:val="auto"/>
          <w:szCs w:val="21"/>
          <w:lang w:eastAsia="zh-CN"/>
        </w:rPr>
        <w:t xml:space="preserve">长桥街道老年人日间照料中心服务</w:t>
      </w:r>
      <w:r>
        <w:rPr>
          <w:rFonts w:hint="eastAsia" w:ascii="宋体" w:hAnsi="宋体" w:cs="宋体"/>
          <w:color w:val="auto"/>
          <w:szCs w:val="21"/>
        </w:rPr>
        <w:t xml:space="preserve">在国内组织竞争性磋商采购。欢迎符合磋商采购文件资格条件的各供应商前来参加磋商。</w:t>
      </w:r>
      <w:r/>
    </w:p>
    <w:p>
      <w:pPr>
        <w:numPr>
          <w:ilvl w:val="0"/>
          <w:numId w:val="1"/>
        </w:numPr>
        <w:ind w:firstLine="422"/>
        <w:spacing w:line="360" w:lineRule="auto"/>
        <w:widowControl/>
        <w:rPr>
          <w:rFonts w:hint="eastAsia" w:ascii="宋体" w:hAnsi="宋体" w:cs="宋体"/>
          <w:color w:val="auto"/>
          <w:szCs w:val="21"/>
          <w:shd w:val="clear" w:color="auto" w:fill="ffffff"/>
        </w:rPr>
      </w:pPr>
      <w:r/>
      <w:bookmarkStart w:id="1" w:name="_Toc204052981"/>
      <w:r>
        <w:rPr>
          <w:rFonts w:hint="eastAsia" w:ascii="宋体" w:hAnsi="宋体" w:cs="宋体"/>
          <w:b/>
          <w:bCs/>
          <w:color w:val="auto"/>
          <w:szCs w:val="21"/>
        </w:rPr>
        <w:t xml:space="preserve">项目编号：</w:t>
      </w:r>
      <w:r>
        <w:rPr>
          <w:rFonts w:hint="eastAsia" w:ascii="宋体" w:hAnsi="宋体" w:cs="宋体"/>
          <w:color w:val="auto"/>
          <w:szCs w:val="21"/>
          <w:shd w:val="clear" w:color="auto" w:fill="ffffff"/>
          <w:lang w:eastAsia="zh-CN"/>
        </w:rPr>
        <w:t xml:space="preserve">JSZC-320506-HSLH-C2025-0022</w:t>
      </w:r>
      <w:r/>
    </w:p>
    <w:p>
      <w:pPr>
        <w:numPr>
          <w:ilvl w:val="0"/>
          <w:numId w:val="1"/>
        </w:numPr>
        <w:ind w:firstLine="422"/>
        <w:spacing w:line="360" w:lineRule="auto"/>
        <w:widowControl/>
        <w:rPr>
          <w:rFonts w:hint="eastAsia" w:ascii="宋体" w:hAnsi="宋体" w:cs="宋体"/>
          <w:color w:val="auto"/>
          <w:szCs w:val="21"/>
        </w:rPr>
      </w:pPr>
      <w:r>
        <w:rPr>
          <w:rFonts w:hint="eastAsia" w:ascii="宋体" w:hAnsi="宋体" w:cs="宋体"/>
          <w:b/>
          <w:bCs/>
          <w:color w:val="auto"/>
          <w:szCs w:val="21"/>
        </w:rPr>
        <w:t xml:space="preserve">采购内容：</w:t>
      </w:r>
      <w:r>
        <w:rPr>
          <w:rFonts w:hint="eastAsia" w:ascii="宋体" w:hAnsi="宋体" w:cs="宋体"/>
          <w:color w:val="auto"/>
          <w:szCs w:val="21"/>
          <w:lang w:eastAsia="zh-CN"/>
        </w:rPr>
        <w:t xml:space="preserve">长桥街道老年人日间照料中心服务</w:t>
      </w:r>
      <w:r/>
    </w:p>
    <w:p>
      <w:pPr>
        <w:ind w:left="422"/>
        <w:spacing w:line="360" w:lineRule="auto"/>
        <w:widowControl/>
        <w:rPr>
          <w:rFonts w:hint="eastAsia" w:ascii="宋体" w:hAnsi="宋体" w:cs="宋体"/>
          <w:color w:val="auto"/>
          <w:szCs w:val="21"/>
        </w:rPr>
      </w:pPr>
      <w:r>
        <w:rPr>
          <w:rFonts w:hint="eastAsia" w:ascii="宋体" w:hAnsi="宋体" w:cs="宋体"/>
          <w:b/>
          <w:bCs/>
          <w:color w:val="auto"/>
          <w:szCs w:val="21"/>
        </w:rPr>
        <w:t xml:space="preserve">三、采购方式：</w:t>
      </w:r>
      <w:r>
        <w:rPr>
          <w:rFonts w:hint="eastAsia" w:ascii="宋体" w:hAnsi="宋体" w:cs="宋体"/>
          <w:color w:val="auto"/>
          <w:szCs w:val="21"/>
        </w:rPr>
        <w:t xml:space="preserve">竞争性磋商</w:t>
      </w:r>
      <w:r/>
    </w:p>
    <w:p>
      <w:pPr>
        <w:ind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四、</w:t>
      </w:r>
      <w:bookmarkStart w:id="2" w:name="_Toc79750287"/>
      <w:r>
        <w:rPr>
          <w:rFonts w:hint="eastAsia" w:ascii="宋体" w:hAnsi="宋体" w:cs="宋体"/>
          <w:b/>
          <w:bCs/>
          <w:color w:val="auto"/>
          <w:szCs w:val="21"/>
        </w:rPr>
        <w:t xml:space="preserve">采购需求：</w:t>
      </w:r>
      <w:bookmarkEnd w:id="1"/>
      <w:r/>
      <w:bookmarkEnd w:id="2"/>
      <w:r/>
      <w:r/>
    </w:p>
    <w:p>
      <w:pPr>
        <w:ind w:firstLine="422"/>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eastAsia="zh-CN"/>
        </w:rPr>
        <w:t xml:space="preserve">（</w:t>
      </w:r>
      <w:r>
        <w:rPr>
          <w:rFonts w:hint="eastAsia" w:ascii="宋体" w:hAnsi="宋体" w:cs="宋体"/>
          <w:b/>
          <w:color w:val="auto"/>
          <w:sz w:val="21"/>
          <w:szCs w:val="21"/>
          <w:lang w:val="en-US" w:eastAsia="zh-CN"/>
        </w:rPr>
        <w:t xml:space="preserve">一</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标段划分</w:t>
      </w:r>
      <w:r/>
    </w:p>
    <w:p>
      <w:pPr>
        <w:ind w:left="0" w:right="0" w:firstLine="367"/>
        <w:jc w:val="both"/>
        <w:keepLines w:val="0"/>
        <w:keepNext w:val="0"/>
        <w:spacing w:before="0" w:beforeAutospacing="0" w:after="0" w:afterAutospacing="0" w:line="360" w:lineRule="auto"/>
        <w:widowControl w:val="off"/>
        <w:rPr>
          <w:rFonts w:ascii="SimSun" w:hAnsi="SimSun" w:eastAsia="SimSun" w:cs="SimSun"/>
          <w:color w:val="000000"/>
          <w:sz w:val="21"/>
          <w:szCs w:val="21"/>
          <w:highlight w:val="white"/>
          <w:shd w:val="clear" w:color="auto" w:fill="ffffff"/>
        </w:rPr>
        <w:suppressLineNumbers w:val="0"/>
      </w:pPr>
      <w:r>
        <w:rPr>
          <w:rFonts w:hint="eastAsia" w:ascii="宋体" w:hAnsi="宋体" w:eastAsia="宋体" w:cs="宋体"/>
          <w:color w:val="auto"/>
          <w:sz w:val="21"/>
          <w:szCs w:val="21"/>
          <w:shd w:val="clear" w:color="auto" w:fill="ffffff"/>
          <w:lang w:val="en-US" w:eastAsia="zh-CN"/>
        </w:rPr>
        <w:t xml:space="preserve">采购包1：</w:t>
      </w:r>
      <w:r>
        <w:rPr>
          <w:rFonts w:ascii="SimSun" w:hAnsi="SimSun" w:eastAsia="SimSun" w:cs="SimSun"/>
          <w:color w:val="000000"/>
          <w:sz w:val="21"/>
          <w:highlight w:val="white"/>
        </w:rPr>
        <w:t xml:space="preserve">长桥街道老年人日间照料中心服务</w:t>
      </w:r>
      <w:r>
        <w:rPr>
          <w:rFonts w:ascii="SimSun" w:hAnsi="SimSun" w:eastAsia="SimSun" w:cs="SimSun"/>
          <w:color w:val="000000"/>
          <w:sz w:val="21"/>
          <w:highlight w:val="white"/>
        </w:rPr>
        <w:t xml:space="preserve">标段一</w:t>
      </w:r>
      <w:r>
        <w:rPr>
          <w:rFonts w:hint="eastAsia" w:ascii="宋体" w:hAnsi="宋体" w:eastAsia="宋体" w:cs="宋体"/>
          <w:color w:val="auto"/>
          <w:sz w:val="21"/>
          <w:szCs w:val="21"/>
          <w:shd w:val="clear" w:color="auto" w:fill="ffffff"/>
          <w:lang w:val="en-US" w:eastAsia="zh-CN"/>
        </w:rPr>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rPr>
        <w:suppressLineNumbers w:val="0"/>
      </w:pPr>
      <w:r>
        <w:rPr>
          <w:rFonts w:ascii="SimSun" w:hAnsi="SimSun" w:eastAsia="SimSun" w:cs="SimSun"/>
          <w:color w:val="000000"/>
          <w:sz w:val="21"/>
          <w:highlight w:val="white"/>
        </w:rPr>
      </w:r>
      <w:r>
        <w:rPr>
          <w:rFonts w:hint="eastAsia" w:ascii="宋体" w:hAnsi="宋体" w:eastAsia="宋体" w:cs="宋体"/>
          <w:color w:val="auto"/>
          <w:sz w:val="21"/>
          <w:szCs w:val="21"/>
          <w:shd w:val="clear" w:color="auto" w:fill="ffffff"/>
          <w:lang w:val="en-US" w:eastAsia="zh-CN"/>
        </w:rPr>
        <w:t xml:space="preserve">新家社区、先锋社区、新南社区、石湖天韵社区、天华社区、长蠡社区、龙桥社区日间照料中心及助餐点，蠡墅社区助餐点，苏蠡天怡社区助餐点</w:t>
      </w:r>
      <w:r/>
    </w:p>
    <w:p>
      <w:pPr>
        <w:ind w:left="0" w:right="0" w:firstLine="367"/>
        <w:jc w:val="both"/>
        <w:keepLines w:val="0"/>
        <w:keepNext w:val="0"/>
        <w:spacing w:before="0" w:beforeAutospacing="0" w:after="0" w:afterAutospacing="0" w:line="360" w:lineRule="auto"/>
        <w:widowControl w:val="off"/>
        <w:rPr>
          <w:rFonts w:ascii="SimSun" w:hAnsi="SimSun" w:eastAsia="SimSun" w:cs="SimSun"/>
          <w:color w:val="000000"/>
          <w:sz w:val="21"/>
          <w:szCs w:val="21"/>
          <w:highlight w:val="white"/>
        </w:rPr>
        <w:suppressLineNumbers w:val="0"/>
      </w:pPr>
      <w:r>
        <w:rPr>
          <w:rFonts w:hint="eastAsia" w:ascii="宋体" w:hAnsi="宋体" w:eastAsia="宋体" w:cs="宋体"/>
          <w:color w:val="auto"/>
          <w:sz w:val="21"/>
          <w:szCs w:val="21"/>
          <w:shd w:val="clear" w:color="auto" w:fill="ffffff"/>
          <w:lang w:val="en-US" w:eastAsia="zh-CN"/>
        </w:rPr>
        <w:t xml:space="preserve">采购包2：</w:t>
      </w:r>
      <w:r>
        <w:rPr>
          <w:rFonts w:ascii="SimSun" w:hAnsi="SimSun" w:eastAsia="SimSun" w:cs="SimSun"/>
          <w:color w:val="000000"/>
          <w:sz w:val="21"/>
          <w:highlight w:val="white"/>
        </w:rPr>
        <w:t xml:space="preserve">长桥街道老年人日间照料中心服务</w:t>
      </w:r>
      <w:r>
        <w:rPr>
          <w:rFonts w:ascii="SimSun" w:hAnsi="SimSun" w:eastAsia="SimSun" w:cs="SimSun"/>
          <w:color w:val="000000"/>
          <w:sz w:val="21"/>
          <w:highlight w:val="white"/>
        </w:rPr>
        <w:t xml:space="preserve">标段</w:t>
      </w:r>
      <w:r>
        <w:rPr>
          <w:rFonts w:ascii="SimSun" w:hAnsi="SimSun" w:eastAsia="SimSun" w:cs="SimSun"/>
          <w:color w:val="000000"/>
          <w:sz w:val="21"/>
          <w:highlight w:val="white"/>
        </w:rPr>
        <w:t xml:space="preserve">二</w:t>
      </w:r>
      <w:r>
        <w:rPr>
          <w:rFonts w:hint="eastAsia" w:ascii="宋体" w:hAnsi="宋体" w:eastAsia="宋体" w:cs="宋体"/>
          <w:sz w:val="21"/>
          <w:szCs w:val="21"/>
          <w:lang w:val="en-US" w:eastAsia="zh-CN"/>
        </w:rPr>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ascii="SimSun" w:hAnsi="SimSun" w:eastAsia="SimSun" w:cs="SimSun"/>
          <w:color w:val="000000"/>
          <w:sz w:val="21"/>
          <w:highlight w:val="white"/>
        </w:rPr>
      </w:r>
      <w:r>
        <w:rPr>
          <w:rFonts w:hint="eastAsia" w:ascii="宋体" w:hAnsi="宋体" w:eastAsia="宋体" w:cs="宋体"/>
          <w:color w:val="auto"/>
          <w:sz w:val="21"/>
          <w:szCs w:val="21"/>
          <w:shd w:val="clear" w:color="auto" w:fill="ffffff"/>
          <w:lang w:val="en-US" w:eastAsia="zh-CN"/>
        </w:rPr>
        <w:t xml:space="preserve">南区社区、苑北社区、迎春社区、嘉宝社区、东吴社区、美蠡雅社区、龙城社区日间照料中心及助餐点，水香社区日间照料中心</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w:t>
      </w:r>
      <w:r>
        <w:rPr>
          <w:rFonts w:hint="eastAsia" w:ascii="宋体" w:hAnsi="宋体" w:cs="宋体"/>
          <w:b/>
          <w:color w:val="auto"/>
          <w:sz w:val="21"/>
          <w:szCs w:val="21"/>
          <w:lang w:val="en-US" w:eastAsia="zh-CN"/>
        </w:rPr>
        <w:t xml:space="preserve">二</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服务</w:t>
      </w:r>
      <w:r>
        <w:rPr>
          <w:rFonts w:hint="eastAsia" w:ascii="宋体" w:hAnsi="宋体" w:eastAsia="宋体" w:cs="宋体"/>
          <w:b/>
          <w:color w:val="auto"/>
          <w:sz w:val="21"/>
          <w:szCs w:val="21"/>
        </w:rPr>
        <w:t xml:space="preserve">内容</w:t>
      </w:r>
      <w:r/>
    </w:p>
    <w:p>
      <w:pPr>
        <w:ind w:left="0" w:right="0" w:firstLine="367"/>
        <w:jc w:val="both"/>
        <w:keepLines w:val="0"/>
        <w:keepNext w:val="0"/>
        <w:spacing w:before="0" w:beforeAutospacing="0" w:after="0" w:afterAutospacing="0" w:line="360" w:lineRule="auto"/>
        <w:widowControl w:val="off"/>
        <w:rPr>
          <w:rFonts w:hint="eastAsia" w:ascii="宋体" w:hAnsi="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采购包1：</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本项目含运营管理等一体化服务，供应商须响应的相关内容包括：</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提供项目整体规划方案。须包括：项目整体调研、规划说明、目标定位等。</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针对9个站点提供运营管理方案，须包括：各站点基础服务项目、特色服务项目、日常服务管理措施等内容。</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根据9个站点运营方案内容进行项目的具体实施。为保障项目正常运营，供应商每个站点须配备至少1名专职工作人员。具体人员数量各供应商可根据实际需求自行增加，但成交后采购方不另外支付额外金额。</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供应商需为各站点购买公共意外险，即公共场所意外险，相关费用应包含在供应商投标报价，供应商需综合考虑。</w:t>
      </w:r>
      <w:r/>
    </w:p>
    <w:p>
      <w:pPr>
        <w:ind w:left="0" w:right="0" w:firstLine="369"/>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lang w:val="en-US" w:eastAsia="zh-CN" w:bidi="ar"/>
        </w:rPr>
        <w:suppressLineNumbers w:val="0"/>
      </w:pPr>
      <w:r>
        <w:rPr>
          <w:rFonts w:hint="eastAsia" w:ascii="宋体" w:hAnsi="宋体" w:cs="宋体"/>
          <w:b/>
          <w:bCs/>
          <w:color w:val="000000"/>
          <w:sz w:val="21"/>
          <w:szCs w:val="21"/>
          <w:lang w:val="en-US" w:eastAsia="zh-CN" w:bidi="ar"/>
        </w:rPr>
        <w:t xml:space="preserve">2、</w:t>
      </w:r>
      <w:r>
        <w:rPr>
          <w:rFonts w:hint="eastAsia" w:ascii="宋体" w:hAnsi="宋体" w:eastAsia="宋体" w:cs="宋体"/>
          <w:b/>
          <w:bCs/>
          <w:color w:val="000000"/>
          <w:sz w:val="21"/>
          <w:szCs w:val="21"/>
          <w:lang w:val="en-US" w:eastAsia="zh-CN" w:bidi="ar"/>
        </w:rPr>
        <w:t xml:space="preserve">站点简介</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8"/>
        <w:gridCol w:w="2020"/>
        <w:gridCol w:w="3107"/>
        <w:gridCol w:w="3918"/>
      </w:tblGrid>
      <w:tr>
        <w:trPr>
          <w:trHeight w:val="542"/>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Mar>
              <w:left w:w="15" w:type="dxa"/>
              <w:top w:w="15" w:type="dxa"/>
              <w:right w:w="15" w:type="dxa"/>
            </w:tcMar>
            <w:tcW w:w="20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社区</w:t>
            </w:r>
            <w:r/>
          </w:p>
        </w:tc>
        <w:tc>
          <w:tcPr>
            <w:tcMar>
              <w:left w:w="15" w:type="dxa"/>
              <w:top w:w="15" w:type="dxa"/>
              <w:right w:w="15" w:type="dxa"/>
            </w:tcMar>
            <w:tcW w:w="31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名  称</w:t>
            </w:r>
            <w:r/>
          </w:p>
        </w:tc>
        <w:tc>
          <w:tcPr>
            <w:tcW w:w="39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地址</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新家社区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新家社区日间照料中心、助餐点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五家浜内</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先锋社区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先锋社区日间照料中心、助餐点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新蠡路石湖景苑15号楼</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新南社区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新南社区日间照料中心、助餐点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华村苑</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石湖天韵社区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天韵社区日间照料中心、助餐点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友新路108号天韵苑</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天华社区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天华社区日间照料中心、助餐点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长蠡路560号天华苑</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长蠡社区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长蠡社区日间照料中心、助餐点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石湖嘉苑内</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龙桥社区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龙桥社区日间照料中心、助餐点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宝带东路长桥新村内</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苏蠡天怡社区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苏蠡天怡社区助餐点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友新路42号</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val="0"/>
                <w:bCs w:val="0"/>
                <w:color w:val="000000"/>
                <w:sz w:val="21"/>
                <w:szCs w:val="21"/>
              </w:rPr>
            </w:pPr>
            <w:r>
              <w:rPr>
                <w:rFonts w:hint="eastAsia" w:ascii="宋体" w:hAnsi="宋体" w:eastAsia="宋体" w:cs="宋体"/>
                <w:sz w:val="21"/>
                <w:szCs w:val="21"/>
                <w:lang w:bidi="ar"/>
              </w:rPr>
              <w:t xml:space="preserve">蠡墅社区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蠡墅社区助餐点</w:t>
            </w:r>
            <w:r/>
          </w:p>
        </w:tc>
        <w:tc>
          <w:tcPr>
            <w:tcW w:w="391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长蠡路长蠡新村内</w:t>
            </w:r>
            <w:r/>
          </w:p>
        </w:tc>
      </w:tr>
    </w:tbl>
    <w:p>
      <w:pPr>
        <w:ind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b/>
          <w:bCs/>
          <w:color w:val="000000"/>
          <w:sz w:val="21"/>
          <w:szCs w:val="21"/>
          <w:lang w:val="en-US" w:eastAsia="zh-CN" w:bidi="ar"/>
        </w:rPr>
        <w:t xml:space="preserve">3、</w:t>
      </w:r>
      <w:r>
        <w:rPr>
          <w:rFonts w:hint="eastAsia" w:ascii="宋体" w:hAnsi="宋体" w:eastAsia="宋体" w:cs="宋体"/>
          <w:b/>
          <w:bCs/>
          <w:color w:val="000000"/>
          <w:sz w:val="21"/>
          <w:szCs w:val="21"/>
          <w:lang w:val="en-US" w:eastAsia="zh-CN" w:bidi="ar"/>
        </w:rPr>
        <w:t xml:space="preserve">合同履行期限：</w:t>
      </w:r>
      <w:r>
        <w:rPr>
          <w:rFonts w:hint="eastAsia" w:ascii="宋体" w:hAnsi="宋体" w:eastAsia="宋体" w:cs="宋体"/>
          <w:color w:val="000000"/>
          <w:sz w:val="21"/>
          <w:szCs w:val="21"/>
          <w:lang w:val="en-US" w:eastAsia="zh-CN" w:bidi="ar"/>
        </w:rPr>
        <w:t xml:space="preserve">贰年。</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b/>
          <w:bCs/>
          <w:color w:val="000000"/>
          <w:sz w:val="21"/>
          <w:szCs w:val="21"/>
          <w:lang w:val="en-US" w:eastAsia="zh-CN" w:bidi="ar"/>
        </w:rPr>
        <w:t xml:space="preserve">4、</w:t>
      </w:r>
      <w:r>
        <w:rPr>
          <w:rFonts w:hint="eastAsia" w:ascii="宋体" w:hAnsi="宋体" w:eastAsia="宋体" w:cs="宋体"/>
          <w:b/>
          <w:bCs/>
          <w:color w:val="000000"/>
          <w:sz w:val="21"/>
          <w:szCs w:val="21"/>
          <w:lang w:val="en-US" w:eastAsia="zh-CN" w:bidi="ar"/>
        </w:rPr>
        <w:t xml:space="preserve">服务地点：</w:t>
      </w:r>
      <w:r>
        <w:rPr>
          <w:rFonts w:hint="eastAsia" w:ascii="宋体" w:hAnsi="宋体" w:eastAsia="宋体" w:cs="宋体"/>
          <w:b w:val="0"/>
          <w:bCs w:val="0"/>
          <w:color w:val="000000"/>
          <w:sz w:val="21"/>
          <w:szCs w:val="21"/>
          <w:lang w:val="en-US" w:eastAsia="zh-CN" w:bidi="ar"/>
        </w:rPr>
        <w:t xml:space="preserve">苏州</w:t>
      </w:r>
      <w:r>
        <w:rPr>
          <w:rFonts w:hint="eastAsia" w:ascii="宋体" w:hAnsi="宋体" w:eastAsia="宋体" w:cs="宋体"/>
          <w:color w:val="000000"/>
          <w:sz w:val="21"/>
          <w:szCs w:val="21"/>
          <w:lang w:val="en-US" w:eastAsia="zh-CN" w:bidi="ar"/>
        </w:rPr>
        <w:t xml:space="preserve">市吴中区人民政府长桥街道各社区</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5、</w:t>
      </w:r>
      <w:r>
        <w:rPr>
          <w:rFonts w:hint="eastAsia" w:ascii="宋体" w:hAnsi="宋体" w:eastAsia="宋体" w:cs="宋体"/>
          <w:b/>
          <w:bCs/>
          <w:color w:val="000000"/>
          <w:sz w:val="21"/>
          <w:szCs w:val="21"/>
          <w:lang w:val="en-US" w:eastAsia="zh-CN" w:bidi="ar"/>
        </w:rPr>
        <w:t xml:space="preserve">运营管理要求</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依托日间照料中心的服务力量，为社区辖区内60周岁以上老人开展进“中心”和进“家庭”的服务。服务功能主要包括：运动康复、健康管理、文化娱乐、生活便民、日短托、长期护理、老人助餐等。各社区日间照料中心站点具体运营需求如下：</w:t>
      </w:r>
      <w:r/>
    </w:p>
    <w:p>
      <w:pPr>
        <w:pStyle w:val="678"/>
        <w:ind w:left="0" w:right="0" w:firstLine="422"/>
        <w:spacing w:before="0" w:beforeAutospacing="0" w:after="0" w:afterAutospacing="0"/>
        <w:widowControl/>
        <w:rPr>
          <w:rFonts w:hint="eastAsia" w:ascii="宋体" w:hAnsi="宋体" w:eastAsia="宋体" w:cs="宋体"/>
          <w:b/>
          <w:bCs/>
          <w:color w:val="000000"/>
          <w:sz w:val="21"/>
          <w:szCs w:val="21"/>
          <w:lang w:val="en-US" w:eastAsia="zh-CN" w:bidi="ar"/>
        </w:rPr>
        <w:outlineLvl w:val="0"/>
      </w:pPr>
      <w:r>
        <w:rPr>
          <w:rFonts w:hint="eastAsia" w:ascii="宋体" w:hAnsi="宋体" w:eastAsia="宋体" w:cs="宋体"/>
          <w:b/>
          <w:bCs/>
          <w:color w:val="000000"/>
          <w:sz w:val="21"/>
          <w:szCs w:val="21"/>
          <w:lang w:val="en-US" w:eastAsia="zh-CN" w:bidi="ar"/>
        </w:rPr>
        <w:t xml:space="preserve">一）日间照料中心服务要求</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1、助餐服务：每周根据老年人的营养、口味、地域等特点合理制定菜谱及安排饮食，为老年人提供营养、丰富、均衡的易消化饮食。享受政府补贴的特定老年人配餐服务定价参考相关政策文件，针对市场化人群定价结合市场价格经民政部门备案执行（助餐点）。</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2、健康保健：为老人建立健康档案，并定期为老人测量血压血糖等参数进行健康监测；每月定期根据节气及老人的身体特点举办养生讲座，专设保健养生堂,通过引进专业的保健按摩师为老人进行常规的按摩，推拿、足疗、营养膳食等保健养生服务。</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3、文化娱乐：为有兴趣的老年人开设音乐乐器、棋牌竞赛、球类活动、艺术品鉴、健身舞操等文化娱乐主题活动。</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4、人文关怀：举办集体庆生、共度节日等综合文化娱乐活动，如制作腊八粥、茶话会、写春联等活动。让老年人感受到浓浓的人文关怀。</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5、生活便民：定期组织理发、修鞋、磨刀、缝补、维修小家电等便民服务。</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6、重点服务对象：针对失独、失能、高龄、行动不方便的老人，提供康复护理、生活照料、送餐上门、助浴等服务。</w:t>
      </w:r>
      <w:r/>
    </w:p>
    <w:p>
      <w:pPr>
        <w:pStyle w:val="678"/>
        <w:ind w:left="0" w:right="0" w:firstLine="422"/>
        <w:spacing w:before="0" w:beforeAutospacing="0" w:after="0" w:afterAutospacing="0"/>
        <w:widowControl/>
        <w:rPr>
          <w:rFonts w:hint="eastAsia" w:ascii="宋体" w:hAnsi="宋体" w:eastAsia="宋体" w:cs="宋体"/>
          <w:b/>
          <w:bCs/>
          <w:color w:val="000000"/>
          <w:sz w:val="21"/>
          <w:szCs w:val="21"/>
          <w:lang w:val="en-US" w:eastAsia="zh-CN" w:bidi="ar"/>
        </w:rPr>
        <w:outlineLvl w:val="0"/>
      </w:pPr>
      <w:r>
        <w:rPr>
          <w:rFonts w:hint="eastAsia" w:ascii="宋体" w:hAnsi="宋体" w:eastAsia="宋体" w:cs="宋体"/>
          <w:b/>
          <w:bCs/>
          <w:color w:val="000000"/>
          <w:sz w:val="21"/>
          <w:szCs w:val="21"/>
          <w:lang w:val="en-US" w:eastAsia="zh-CN" w:bidi="ar"/>
        </w:rPr>
        <w:t xml:space="preserve">二）管理要求</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1、每个站点配备专职员工不少于1人，包括但不限于中心负责人、社会工作者、护理员、志愿者等。</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rPr>
        <w:outlineLvl w:val="0"/>
      </w:pPr>
      <w:r>
        <w:rPr>
          <w:rFonts w:hint="eastAsia" w:ascii="宋体" w:hAnsi="宋体" w:eastAsia="宋体" w:cs="宋体"/>
          <w:b w:val="0"/>
          <w:bCs w:val="0"/>
          <w:color w:val="000000"/>
          <w:sz w:val="21"/>
          <w:szCs w:val="21"/>
          <w:lang w:val="en-US" w:eastAsia="zh-CN" w:bidi="ar"/>
        </w:rPr>
        <w:t xml:space="preserve">2、制定严格的管理制度和服务规范、流程，针对紧急突发情况有详细的预警方案</w:t>
      </w:r>
      <w:r>
        <w:rPr>
          <w:rFonts w:hint="eastAsia" w:ascii="宋体" w:hAnsi="宋体" w:eastAsia="宋体" w:cs="宋体"/>
          <w:b w:val="0"/>
          <w:bCs w:val="0"/>
          <w:color w:val="000000"/>
          <w:sz w:val="21"/>
          <w:szCs w:val="21"/>
          <w:lang w:val="en-US" w:eastAsia="zh-CN"/>
        </w:rPr>
        <w:t xml:space="preserve">。</w:t>
      </w:r>
      <w:r/>
    </w:p>
    <w:p>
      <w:pPr>
        <w:pStyle w:val="678"/>
        <w:ind w:left="0" w:right="0" w:firstLine="422"/>
        <w:spacing w:before="0" w:beforeAutospacing="0" w:after="0" w:afterAutospacing="0"/>
        <w:widowControl/>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采购包2：</w:t>
      </w:r>
      <w:r/>
    </w:p>
    <w:p>
      <w:pPr>
        <w:pStyle w:val="678"/>
        <w:ind w:left="0" w:right="0" w:firstLine="420"/>
        <w:spacing w:before="0" w:beforeAutospacing="0" w:after="0" w:afterAutospacing="0"/>
        <w:widowControl/>
        <w:rPr>
          <w:rFonts w:hint="eastAsia" w:ascii="宋体" w:hAnsi="宋体" w:eastAsia="宋体" w:cs="宋体"/>
          <w:b w:val="0"/>
          <w:bCs/>
          <w:color w:val="000000"/>
          <w:sz w:val="21"/>
          <w:szCs w:val="21"/>
          <w:lang w:val="en-US" w:eastAsia="zh-CN"/>
        </w:rPr>
        <w:outlineLvl w:val="0"/>
      </w:pPr>
      <w:r>
        <w:rPr>
          <w:rFonts w:hint="eastAsia" w:ascii="宋体" w:hAnsi="宋体" w:eastAsia="宋体" w:cs="宋体"/>
          <w:b w:val="0"/>
          <w:bCs/>
          <w:color w:val="000000"/>
          <w:sz w:val="21"/>
          <w:szCs w:val="21"/>
          <w:lang w:val="en-US" w:eastAsia="zh-CN"/>
        </w:rPr>
        <w:t xml:space="preserve">1、本项目含运营管理等一体化服务，供应商须响应的相关内容包括：</w:t>
      </w:r>
      <w:r/>
    </w:p>
    <w:p>
      <w:pPr>
        <w:pStyle w:val="678"/>
        <w:ind w:left="0" w:right="0" w:firstLine="420"/>
        <w:spacing w:before="0" w:beforeAutospacing="0" w:after="0" w:afterAutospacing="0"/>
        <w:widowControl/>
        <w:rPr>
          <w:rFonts w:hint="eastAsia" w:ascii="宋体" w:hAnsi="宋体" w:eastAsia="宋体" w:cs="宋体"/>
          <w:b w:val="0"/>
          <w:bCs/>
          <w:color w:val="000000"/>
          <w:sz w:val="21"/>
          <w:szCs w:val="21"/>
          <w:lang w:val="en-US" w:eastAsia="zh-CN"/>
        </w:rPr>
        <w:outlineLvl w:val="0"/>
      </w:pPr>
      <w:r>
        <w:rPr>
          <w:rFonts w:hint="eastAsia" w:ascii="宋体" w:hAnsi="宋体" w:eastAsia="宋体" w:cs="宋体"/>
          <w:b w:val="0"/>
          <w:bCs/>
          <w:color w:val="000000"/>
          <w:sz w:val="21"/>
          <w:szCs w:val="21"/>
          <w:lang w:val="en-US" w:eastAsia="zh-CN"/>
        </w:rPr>
        <w:t xml:space="preserve">（1）提供项目整体规划方案。须包括：项目整体调研、规划说明、目标定位等。</w:t>
      </w:r>
      <w:r/>
    </w:p>
    <w:p>
      <w:pPr>
        <w:pStyle w:val="678"/>
        <w:ind w:left="0" w:right="0" w:firstLine="420"/>
        <w:spacing w:before="0" w:beforeAutospacing="0" w:after="0" w:afterAutospacing="0"/>
        <w:widowControl/>
        <w:rPr>
          <w:rFonts w:hint="eastAsia" w:ascii="宋体" w:hAnsi="宋体" w:eastAsia="宋体" w:cs="宋体"/>
          <w:b w:val="0"/>
          <w:bCs/>
          <w:color w:val="000000"/>
          <w:sz w:val="21"/>
          <w:szCs w:val="21"/>
          <w:lang w:val="en-US" w:eastAsia="zh-CN"/>
        </w:rPr>
        <w:outlineLvl w:val="0"/>
      </w:pPr>
      <w:r>
        <w:rPr>
          <w:rFonts w:hint="eastAsia" w:ascii="宋体" w:hAnsi="宋体" w:eastAsia="宋体" w:cs="宋体"/>
          <w:b w:val="0"/>
          <w:bCs/>
          <w:color w:val="000000"/>
          <w:sz w:val="21"/>
          <w:szCs w:val="21"/>
          <w:lang w:val="en-US" w:eastAsia="zh-CN"/>
        </w:rPr>
        <w:t xml:space="preserve">（2）针对8个站点提供运营管理方案，须包括：各站点基础服务项目、特色服务项目、日常服务管理措施等内容。</w:t>
      </w:r>
      <w:r/>
    </w:p>
    <w:p>
      <w:pPr>
        <w:pStyle w:val="678"/>
        <w:ind w:left="0" w:right="0" w:firstLine="420"/>
        <w:spacing w:before="0" w:beforeAutospacing="0" w:after="0" w:afterAutospacing="0"/>
        <w:widowControl/>
        <w:rPr>
          <w:rFonts w:hint="eastAsia" w:ascii="宋体" w:hAnsi="宋体" w:eastAsia="宋体" w:cs="宋体"/>
          <w:b w:val="0"/>
          <w:bCs/>
          <w:color w:val="000000"/>
          <w:sz w:val="21"/>
          <w:szCs w:val="21"/>
          <w:lang w:val="en-US" w:eastAsia="zh-CN"/>
        </w:rPr>
        <w:outlineLvl w:val="0"/>
      </w:pPr>
      <w:r>
        <w:rPr>
          <w:rFonts w:hint="eastAsia" w:ascii="宋体" w:hAnsi="宋体" w:eastAsia="宋体" w:cs="宋体"/>
          <w:b w:val="0"/>
          <w:bCs/>
          <w:color w:val="000000"/>
          <w:sz w:val="21"/>
          <w:szCs w:val="21"/>
          <w:lang w:val="en-US" w:eastAsia="zh-CN"/>
        </w:rPr>
        <w:t xml:space="preserve">（3）根据8个站点运营方案内容进行项目的具体实施。为保障项目正常运营，供应商每个站点须配备至少1名专职工作人员。具体人员数量各供应商可根据实际需求自行增加，但成交后采购方不另外支付额外金额。</w:t>
      </w:r>
      <w:r/>
    </w:p>
    <w:p>
      <w:pPr>
        <w:pStyle w:val="678"/>
        <w:ind w:left="0" w:right="0" w:firstLine="420"/>
        <w:spacing w:before="0" w:beforeAutospacing="0" w:after="0" w:afterAutospacing="0"/>
        <w:widowControl/>
        <w:rPr>
          <w:rFonts w:hint="eastAsia" w:ascii="宋体" w:hAnsi="宋体" w:eastAsia="宋体" w:cs="宋体"/>
          <w:b w:val="0"/>
          <w:bCs/>
          <w:color w:val="000000"/>
          <w:sz w:val="21"/>
          <w:szCs w:val="21"/>
          <w:lang w:val="en-US" w:eastAsia="zh-CN"/>
        </w:rPr>
        <w:outlineLvl w:val="0"/>
      </w:pPr>
      <w:r>
        <w:rPr>
          <w:rFonts w:hint="eastAsia" w:ascii="宋体" w:hAnsi="宋体" w:eastAsia="宋体" w:cs="宋体"/>
          <w:b w:val="0"/>
          <w:bCs/>
          <w:color w:val="000000"/>
          <w:sz w:val="21"/>
          <w:szCs w:val="21"/>
          <w:lang w:val="en-US" w:eastAsia="zh-CN"/>
        </w:rPr>
        <w:t xml:space="preserve">（4）供应商需为各站点购买公共意外险，即公共场所意外险，相关费用应包含在供应商投标报价，供应商需综合考虑。</w:t>
      </w:r>
      <w:r/>
    </w:p>
    <w:p>
      <w:pPr>
        <w:pStyle w:val="678"/>
        <w:ind w:left="0" w:right="0" w:firstLine="422"/>
        <w:spacing w:before="0" w:beforeAutospacing="0" w:after="0" w:afterAutospacing="0"/>
        <w:widowControl/>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2、站点简介</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8"/>
        <w:gridCol w:w="2020"/>
        <w:gridCol w:w="3107"/>
        <w:gridCol w:w="3453"/>
      </w:tblGrid>
      <w:tr>
        <w:trPr>
          <w:trHeight w:val="542"/>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Mar>
              <w:left w:w="15" w:type="dxa"/>
              <w:top w:w="15" w:type="dxa"/>
              <w:right w:w="15" w:type="dxa"/>
            </w:tcMar>
            <w:tcW w:w="20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社区</w:t>
            </w:r>
            <w:r/>
          </w:p>
        </w:tc>
        <w:tc>
          <w:tcPr>
            <w:tcMar>
              <w:left w:w="15" w:type="dxa"/>
              <w:top w:w="15" w:type="dxa"/>
              <w:right w:w="15" w:type="dxa"/>
            </w:tcMar>
            <w:tcW w:w="31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名  称</w:t>
            </w:r>
            <w:r/>
          </w:p>
        </w:tc>
        <w:tc>
          <w:tcPr>
            <w:tcW w:w="3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地址</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南区社区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南区社区日间照料中心、助餐点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苏苑新村48幢北</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苑北社区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苑北社区日间照料中心、助餐点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苏苑新村8幢</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迎春社区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迎春社区日间照料中心、助餐点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月浜街月浜二村内</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嘉宝社区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嘉宝社区日间照料中心、助餐点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宝带别苑25号</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东吴社区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东吴社区日间照料中心、助餐点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龙港巷98号</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美蠡雅社区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美蠡雅社区日间照料中心、助餐点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宝带西路美之国花园内</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龙城社区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龙城社区日间照料中心、助餐点</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水香五村内</w:t>
            </w:r>
            <w:r/>
          </w:p>
        </w:tc>
      </w:tr>
      <w:tr>
        <w:trPr>
          <w:trHeight w:val="390"/>
        </w:trPr>
        <w:tc>
          <w:tcPr>
            <w:tcMar>
              <w:left w:w="15" w:type="dxa"/>
              <w:top w:w="15" w:type="dxa"/>
              <w:right w:w="15" w:type="dxa"/>
            </w:tcMar>
            <w:tcW w:w="7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rPr>
              <w:suppressLineNumbers w:val="0"/>
            </w:pPr>
            <w:r>
              <w:rPr>
                <w:rFonts w:hint="eastAsia" w:ascii="宋体" w:hAnsi="宋体" w:cs="宋体"/>
                <w:color w:val="000000"/>
                <w:sz w:val="21"/>
                <w:szCs w:val="21"/>
                <w:lang w:val="en-US" w:eastAsia="zh-CN"/>
              </w:rPr>
              <w:t xml:space="preserve">8</w:t>
            </w:r>
            <w:r/>
          </w:p>
        </w:tc>
        <w:tc>
          <w:tcPr>
            <w:tcMar>
              <w:left w:w="15" w:type="dxa"/>
              <w:top w:w="15" w:type="dxa"/>
              <w:right w:w="15" w:type="dxa"/>
            </w:tcMar>
            <w:tcW w:w="2020"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sz w:val="21"/>
                <w:szCs w:val="21"/>
                <w:lang w:bidi="ar"/>
              </w:rPr>
              <w:t xml:space="preserve">水香社区</w:t>
            </w:r>
            <w:r/>
          </w:p>
        </w:tc>
        <w:tc>
          <w:tcPr>
            <w:tcMar>
              <w:left w:w="15" w:type="dxa"/>
              <w:top w:w="15" w:type="dxa"/>
              <w:right w:w="15" w:type="dxa"/>
            </w:tcMar>
            <w:tcW w:w="310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水香社区日间照料中心</w:t>
            </w:r>
            <w:r/>
          </w:p>
        </w:tc>
        <w:tc>
          <w:tcPr>
            <w:tcW w:w="345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吴中西路128号</w:t>
            </w:r>
            <w:r/>
          </w:p>
        </w:tc>
      </w:tr>
    </w:tbl>
    <w:p>
      <w:pPr>
        <w:ind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b/>
          <w:bCs/>
          <w:color w:val="000000"/>
          <w:sz w:val="21"/>
          <w:szCs w:val="21"/>
          <w:lang w:val="en-US" w:eastAsia="zh-CN" w:bidi="ar"/>
        </w:rPr>
        <w:t xml:space="preserve">3、</w:t>
      </w:r>
      <w:r>
        <w:rPr>
          <w:rFonts w:hint="eastAsia" w:ascii="宋体" w:hAnsi="宋体" w:eastAsia="宋体" w:cs="宋体"/>
          <w:b/>
          <w:bCs/>
          <w:color w:val="000000"/>
          <w:sz w:val="21"/>
          <w:szCs w:val="21"/>
          <w:lang w:val="en-US" w:eastAsia="zh-CN" w:bidi="ar"/>
        </w:rPr>
        <w:t xml:space="preserve">合同履行期限：</w:t>
      </w:r>
      <w:r>
        <w:rPr>
          <w:rFonts w:hint="eastAsia" w:ascii="宋体" w:hAnsi="宋体" w:eastAsia="宋体" w:cs="宋体"/>
          <w:color w:val="000000"/>
          <w:sz w:val="21"/>
          <w:szCs w:val="21"/>
          <w:lang w:val="en-US" w:eastAsia="zh-CN" w:bidi="ar"/>
        </w:rPr>
        <w:t xml:space="preserve">贰年。</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b/>
          <w:bCs/>
          <w:color w:val="000000"/>
          <w:sz w:val="21"/>
          <w:szCs w:val="21"/>
          <w:lang w:val="en-US" w:eastAsia="zh-CN" w:bidi="ar"/>
        </w:rPr>
        <w:t xml:space="preserve">4、</w:t>
      </w:r>
      <w:r>
        <w:rPr>
          <w:rFonts w:hint="eastAsia" w:ascii="宋体" w:hAnsi="宋体" w:eastAsia="宋体" w:cs="宋体"/>
          <w:b/>
          <w:bCs/>
          <w:color w:val="000000"/>
          <w:sz w:val="21"/>
          <w:szCs w:val="21"/>
          <w:lang w:val="en-US" w:eastAsia="zh-CN" w:bidi="ar"/>
        </w:rPr>
        <w:t xml:space="preserve">服务地点：</w:t>
      </w:r>
      <w:r>
        <w:rPr>
          <w:rFonts w:hint="eastAsia" w:ascii="宋体" w:hAnsi="宋体" w:eastAsia="宋体" w:cs="宋体"/>
          <w:b w:val="0"/>
          <w:bCs w:val="0"/>
          <w:color w:val="000000"/>
          <w:sz w:val="21"/>
          <w:szCs w:val="21"/>
          <w:lang w:val="en-US" w:eastAsia="zh-CN" w:bidi="ar"/>
        </w:rPr>
        <w:t xml:space="preserve">苏</w:t>
      </w:r>
      <w:r>
        <w:rPr>
          <w:rFonts w:hint="eastAsia" w:ascii="宋体" w:hAnsi="宋体" w:eastAsia="宋体" w:cs="宋体"/>
          <w:color w:val="000000"/>
          <w:sz w:val="21"/>
          <w:szCs w:val="21"/>
          <w:lang w:val="en-US" w:eastAsia="zh-CN" w:bidi="ar"/>
        </w:rPr>
        <w:t xml:space="preserve">州市吴中区人民政府长桥街道各社区</w:t>
      </w:r>
      <w:r/>
    </w:p>
    <w:p>
      <w:pPr>
        <w:pStyle w:val="678"/>
        <w:ind w:left="0" w:right="0" w:firstLine="422"/>
        <w:spacing w:before="0" w:beforeAutospacing="0" w:after="0" w:afterAutospacing="0"/>
        <w:widowControl/>
        <w:rPr>
          <w:rFonts w:hint="eastAsia" w:ascii="宋体" w:hAnsi="宋体" w:eastAsia="宋体" w:cs="宋体"/>
          <w:b/>
          <w:bCs/>
          <w:color w:val="000000"/>
          <w:sz w:val="21"/>
          <w:szCs w:val="21"/>
          <w:lang w:val="en-US" w:eastAsia="zh-CN" w:bidi="ar"/>
        </w:rPr>
        <w:outlineLvl w:val="0"/>
      </w:pPr>
      <w:r>
        <w:rPr>
          <w:rFonts w:hint="eastAsia" w:ascii="宋体" w:hAnsi="宋体" w:eastAsia="宋体" w:cs="宋体"/>
          <w:b/>
          <w:bCs/>
          <w:color w:val="000000"/>
          <w:sz w:val="21"/>
          <w:szCs w:val="21"/>
          <w:lang w:val="en-US" w:eastAsia="zh-CN" w:bidi="ar"/>
        </w:rPr>
        <w:t xml:space="preserve">5、运营管理要求</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依托日间照料中心的服务力量，为社区辖区内60周岁以上老人开展进“中心”和进“家庭”的服务。服务功能主要包括：运动康复、健康管理、文化娱乐、生活便民、日短托、长期护理、老人助餐等。各社区日间照料中心站点具体运营需求如下：</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一）日间照料中心服务要求</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1、助餐服务：每周根据老年人的营养、口味、地域等特点合理制定菜谱及安排饮食，为老年人提供营养、丰富、均衡的易消化饮食。享受政府补贴的特定老年人配餐服务定价参考相关政策文件，针对市场化人群定价结合市场价格经民政部门备案执行（助餐点）。</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2、健康保健：为老人建立健康档案，并定期为老人测量血压血糖等参数进行健康监测；每月定期根据节气及老人的身体特点举办养生讲座，专设保健养生堂,通过引进专业的保健按摩师为老人进行常规的按摩，推拿、足疗、营养膳食等保健养生服务。</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3、文化娱乐：为有兴趣的老年人开设音乐乐器、棋牌竞赛、球类活动、艺术品鉴、健身舞操等文化娱乐主题活动。</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4、人文关怀：举办集体庆生、共度节日等综合文化娱乐活动，如制作腊八粥、茶话会、写春联等活动。让老年人感受到浓浓的人文关怀。</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5、生活便民：定期组织理发、修鞋、磨刀、缝补、维修小家电等便民服务。</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6、重点服务对象：针对失独、失能、高龄、行动不方便的老人，提供康复护理、生活照料、送餐上门、助浴等服务。</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二）管理要求</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bidi="ar"/>
        </w:rPr>
        <w:outlineLvl w:val="0"/>
      </w:pPr>
      <w:r>
        <w:rPr>
          <w:rFonts w:hint="eastAsia" w:ascii="宋体" w:hAnsi="宋体" w:eastAsia="宋体" w:cs="宋体"/>
          <w:b w:val="0"/>
          <w:bCs w:val="0"/>
          <w:color w:val="000000"/>
          <w:sz w:val="21"/>
          <w:szCs w:val="21"/>
          <w:lang w:val="en-US" w:eastAsia="zh-CN" w:bidi="ar"/>
        </w:rPr>
        <w:t xml:space="preserve">1、每个站点配备专职员工不少于1人，包括但不限于中心负责人、社会工作者、护理员、志愿者等。</w:t>
      </w:r>
      <w:r/>
    </w:p>
    <w:p>
      <w:pPr>
        <w:pStyle w:val="678"/>
        <w:ind w:left="0" w:right="0" w:firstLine="420"/>
        <w:spacing w:before="0" w:beforeAutospacing="0" w:after="0" w:afterAutospacing="0"/>
        <w:widowControl/>
        <w:rPr>
          <w:rFonts w:hint="eastAsia" w:ascii="宋体" w:hAnsi="宋体" w:eastAsia="宋体" w:cs="宋体"/>
          <w:b w:val="0"/>
          <w:bCs w:val="0"/>
          <w:color w:val="000000"/>
          <w:sz w:val="21"/>
          <w:szCs w:val="21"/>
          <w:lang w:val="en-US" w:eastAsia="zh-CN"/>
        </w:rPr>
        <w:outlineLvl w:val="0"/>
      </w:pPr>
      <w:r>
        <w:rPr>
          <w:rFonts w:hint="eastAsia" w:ascii="宋体" w:hAnsi="宋体" w:eastAsia="宋体" w:cs="宋体"/>
          <w:b w:val="0"/>
          <w:bCs w:val="0"/>
          <w:color w:val="000000"/>
          <w:sz w:val="21"/>
          <w:szCs w:val="21"/>
          <w:lang w:val="en-US" w:eastAsia="zh-CN" w:bidi="ar"/>
        </w:rPr>
        <w:t xml:space="preserve">2、制定严格的管理制度和服务规范、流程，针对紧急突发情况有详细的预警方案</w:t>
      </w:r>
      <w:r>
        <w:rPr>
          <w:rFonts w:hint="eastAsia" w:ascii="宋体" w:hAnsi="宋体" w:eastAsia="宋体" w:cs="宋体"/>
          <w:b w:val="0"/>
          <w:bCs w:val="0"/>
          <w:color w:val="000000"/>
          <w:sz w:val="21"/>
          <w:szCs w:val="21"/>
          <w:lang w:val="en-US" w:eastAsia="zh-CN"/>
        </w:rPr>
        <w:t xml:space="preserve">。</w:t>
      </w:r>
      <w:r/>
    </w:p>
    <w:p>
      <w:pPr>
        <w:numPr>
          <w:ilvl w:val="0"/>
          <w:numId w:val="0"/>
        </w:num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五、</w:t>
      </w:r>
      <w:r>
        <w:rPr>
          <w:rFonts w:hint="eastAsia" w:ascii="宋体" w:hAnsi="宋体" w:cs="宋体"/>
          <w:b/>
          <w:bCs/>
          <w:color w:val="auto"/>
          <w:szCs w:val="21"/>
          <w:lang w:val="zh-CN"/>
        </w:rPr>
        <w:t xml:space="preserve">综合说明及</w:t>
      </w:r>
      <w:r>
        <w:rPr>
          <w:rFonts w:hint="eastAsia" w:ascii="宋体" w:hAnsi="宋体" w:cs="宋体"/>
          <w:b/>
          <w:bCs/>
          <w:color w:val="auto"/>
          <w:szCs w:val="21"/>
        </w:rPr>
        <w:t xml:space="preserve">其他要求：</w:t>
      </w:r>
      <w:r/>
    </w:p>
    <w:p>
      <w:pPr>
        <w:ind w:firstLine="420"/>
        <w:spacing w:line="360" w:lineRule="auto"/>
        <w:rPr>
          <w:rFonts w:hint="eastAsia" w:ascii="宋体" w:hAnsi="宋体" w:cs="宋体"/>
          <w:color w:val="auto"/>
          <w:szCs w:val="21"/>
          <w:lang w:val="zh-TW"/>
        </w:rPr>
      </w:pPr>
      <w:r>
        <w:rPr>
          <w:rFonts w:hint="eastAsia" w:ascii="宋体" w:hAnsi="宋体" w:cs="宋体"/>
          <w:color w:val="auto"/>
          <w:szCs w:val="21"/>
          <w:lang w:val="zh-TW"/>
        </w:rPr>
        <w:t xml:space="preserve">1.</w:t>
      </w:r>
      <w:r>
        <w:rPr>
          <w:rFonts w:hint="eastAsia" w:ascii="宋体" w:hAnsi="宋体" w:cs="宋体"/>
          <w:color w:val="auto"/>
          <w:szCs w:val="21"/>
        </w:rPr>
        <w:t xml:space="preserve">供应商须为本项目配备的所有服务人员按规定缴纳社会保险及人身意外险，若工作人员在服务期间内出现的工伤及其他意外事故，均由供应商自行负责，采购人不承担任何责任</w:t>
      </w:r>
      <w:r>
        <w:rPr>
          <w:rFonts w:hint="eastAsia" w:ascii="宋体" w:hAnsi="宋体" w:cs="宋体"/>
          <w:color w:val="auto"/>
          <w:szCs w:val="21"/>
          <w:lang w:val="zh-TW"/>
        </w:rPr>
        <w:t xml:space="preserve">。</w:t>
      </w:r>
      <w:r/>
    </w:p>
    <w:p>
      <w:pPr>
        <w:ind w:firstLine="420"/>
        <w:spacing w:line="360" w:lineRule="auto"/>
        <w:rPr>
          <w:rFonts w:hint="eastAsia" w:ascii="宋体" w:hAnsi="宋体" w:cs="宋体"/>
          <w:color w:val="auto"/>
          <w:szCs w:val="21"/>
          <w:lang w:val="zh-TW"/>
        </w:rPr>
      </w:pPr>
      <w:r>
        <w:rPr>
          <w:rFonts w:hint="eastAsia" w:ascii="宋体" w:hAnsi="宋体" w:cs="宋体"/>
          <w:color w:val="auto"/>
          <w:szCs w:val="21"/>
          <w:lang w:val="zh-TW"/>
        </w:rPr>
        <w:t xml:space="preserve">2.</w:t>
      </w:r>
      <w:r>
        <w:rPr>
          <w:rFonts w:hint="eastAsia" w:ascii="宋体" w:hAnsi="宋体" w:cs="宋体"/>
          <w:color w:val="auto"/>
          <w:szCs w:val="21"/>
        </w:rPr>
        <w:t xml:space="preserve">若成交供应商在服务期间，违反下列规定将被解除服务合同</w:t>
      </w:r>
      <w:r>
        <w:rPr>
          <w:rFonts w:hint="eastAsia" w:ascii="宋体" w:hAnsi="宋体" w:cs="宋体"/>
          <w:color w:val="auto"/>
          <w:szCs w:val="21"/>
          <w:lang w:val="zh-TW"/>
        </w:rPr>
        <w:t xml:space="preserve">：</w:t>
      </w:r>
      <w:r/>
    </w:p>
    <w:p>
      <w:pPr>
        <w:ind w:firstLine="420"/>
        <w:spacing w:line="360" w:lineRule="auto"/>
        <w:rPr>
          <w:rFonts w:hint="eastAsia" w:ascii="宋体" w:hAnsi="宋体" w:cs="宋体"/>
          <w:color w:val="auto"/>
          <w:szCs w:val="21"/>
          <w:lang w:val="zh-TW"/>
        </w:rPr>
      </w:pPr>
      <w:r>
        <w:rPr>
          <w:rFonts w:hint="eastAsia" w:ascii="宋体" w:hAnsi="宋体" w:cs="宋体"/>
          <w:color w:val="auto"/>
          <w:szCs w:val="21"/>
          <w:lang w:val="zh-TW"/>
        </w:rPr>
        <w:t xml:space="preserve">（</w:t>
      </w:r>
      <w:r>
        <w:rPr>
          <w:rFonts w:hint="eastAsia" w:ascii="宋体" w:hAnsi="宋体" w:cs="宋体"/>
          <w:color w:val="auto"/>
          <w:szCs w:val="21"/>
          <w:lang w:val="en-US" w:eastAsia="zh-CN"/>
        </w:rPr>
        <w:t xml:space="preserve">1</w:t>
      </w:r>
      <w:r>
        <w:rPr>
          <w:rFonts w:hint="eastAsia" w:ascii="宋体" w:hAnsi="宋体" w:cs="宋体"/>
          <w:color w:val="auto"/>
          <w:szCs w:val="21"/>
          <w:lang w:val="zh-TW"/>
        </w:rPr>
        <w:t xml:space="preserve">）未按照国家劳动法规定聘用服务人员；</w:t>
      </w:r>
      <w:r/>
    </w:p>
    <w:p>
      <w:pPr>
        <w:ind w:firstLine="420"/>
        <w:spacing w:line="360" w:lineRule="auto"/>
        <w:rPr>
          <w:rFonts w:hint="eastAsia" w:ascii="宋体" w:hAnsi="宋体" w:cs="宋体"/>
          <w:color w:val="auto"/>
          <w:szCs w:val="21"/>
          <w:lang w:val="zh-TW"/>
        </w:rPr>
      </w:pPr>
      <w:r>
        <w:rPr>
          <w:rFonts w:hint="eastAsia" w:ascii="宋体" w:hAnsi="宋体" w:cs="宋体"/>
          <w:color w:val="auto"/>
          <w:szCs w:val="21"/>
          <w:lang w:val="zh-TW"/>
        </w:rPr>
        <w:t xml:space="preserve">（</w:t>
      </w:r>
      <w:r>
        <w:rPr>
          <w:rFonts w:hint="eastAsia" w:ascii="宋体" w:hAnsi="宋体" w:cs="宋体"/>
          <w:color w:val="auto"/>
          <w:szCs w:val="21"/>
          <w:lang w:val="en-US" w:eastAsia="zh-CN"/>
        </w:rPr>
        <w:t xml:space="preserve">2</w:t>
      </w:r>
      <w:r>
        <w:rPr>
          <w:rFonts w:hint="eastAsia" w:ascii="宋体" w:hAnsi="宋体" w:cs="宋体"/>
          <w:color w:val="auto"/>
          <w:szCs w:val="21"/>
          <w:lang w:val="zh-TW"/>
        </w:rPr>
        <w:t xml:space="preserve">）其他采购文件中约定的可解除合同的情况。</w:t>
      </w:r>
      <w:r/>
    </w:p>
    <w:p>
      <w:pPr>
        <w:ind w:firstLine="420"/>
        <w:spacing w:line="360" w:lineRule="auto"/>
        <w:rPr>
          <w:rFonts w:hint="eastAsia" w:ascii="宋体" w:hAnsi="宋体" w:cs="宋体"/>
          <w:color w:val="auto"/>
          <w:szCs w:val="21"/>
          <w:lang w:val="zh-TW"/>
        </w:rPr>
      </w:pPr>
      <w:r>
        <w:rPr>
          <w:rFonts w:hint="eastAsia" w:ascii="宋体" w:hAnsi="宋体" w:cs="宋体"/>
          <w:color w:val="auto"/>
          <w:szCs w:val="21"/>
          <w:lang w:val="zh-TW"/>
        </w:rPr>
        <w:t xml:space="preserve">3.</w:t>
      </w:r>
      <w:r>
        <w:rPr>
          <w:rFonts w:hint="eastAsia" w:ascii="宋体" w:hAnsi="宋体" w:cs="宋体"/>
          <w:color w:val="auto"/>
          <w:szCs w:val="21"/>
        </w:rPr>
        <w:t xml:space="preserve">采购人有权检查监督成交供应商服务质量，对不称职的工作人员有权要求成交供应商在一周内更换，直至人选合格为止</w:t>
      </w:r>
      <w:r>
        <w:rPr>
          <w:rFonts w:hint="eastAsia" w:ascii="宋体" w:hAnsi="宋体" w:cs="宋体"/>
          <w:color w:val="auto"/>
          <w:szCs w:val="21"/>
          <w:lang w:val="zh-TW"/>
        </w:rPr>
        <w:t xml:space="preserve">。</w:t>
      </w:r>
      <w:r/>
    </w:p>
    <w:p>
      <w:pPr>
        <w:ind w:firstLine="420"/>
        <w:spacing w:line="360" w:lineRule="auto"/>
        <w:rPr>
          <w:rFonts w:hint="eastAsia" w:ascii="宋体" w:hAnsi="宋体" w:cs="宋体"/>
          <w:color w:val="auto"/>
          <w:szCs w:val="21"/>
          <w:lang w:val="zh-TW"/>
        </w:rPr>
      </w:pPr>
      <w:r>
        <w:rPr>
          <w:rFonts w:hint="eastAsia" w:ascii="宋体" w:hAnsi="宋体" w:cs="宋体"/>
          <w:color w:val="auto"/>
          <w:szCs w:val="21"/>
          <w:lang w:val="zh-TW"/>
        </w:rPr>
        <w:t xml:space="preserve">4.</w:t>
      </w:r>
      <w:r>
        <w:rPr>
          <w:rFonts w:hint="eastAsia" w:ascii="宋体" w:hAnsi="宋体" w:cs="宋体"/>
          <w:color w:val="auto"/>
          <w:szCs w:val="21"/>
        </w:rPr>
        <w:t xml:space="preserve">供应商提供的服务能够至少达到以上要求，同时明确详细的服务方案</w:t>
      </w:r>
      <w:r>
        <w:rPr>
          <w:rFonts w:hint="eastAsia" w:ascii="宋体" w:hAnsi="宋体" w:cs="宋体"/>
          <w:color w:val="auto"/>
          <w:szCs w:val="21"/>
          <w:lang w:val="zh-TW"/>
        </w:rPr>
        <w:t xml:space="preserve">。</w:t>
      </w:r>
      <w:r/>
    </w:p>
    <w:p>
      <w:pPr>
        <w:ind w:firstLine="420"/>
        <w:spacing w:line="360" w:lineRule="auto"/>
        <w:rPr>
          <w:rFonts w:hint="eastAsia" w:ascii="宋体" w:hAnsi="宋体" w:eastAsia="宋体" w:cs="宋体"/>
          <w:color w:val="auto"/>
          <w:szCs w:val="21"/>
          <w:lang w:val="zh-TW"/>
        </w:rPr>
      </w:pPr>
      <w:r>
        <w:rPr>
          <w:rFonts w:hint="eastAsia" w:ascii="宋体" w:hAnsi="宋体" w:eastAsia="宋体" w:cs="宋体"/>
          <w:color w:val="auto"/>
          <w:szCs w:val="21"/>
          <w:lang w:val="zh-TW"/>
        </w:rPr>
        <w:t xml:space="preserve">5</w:t>
      </w:r>
      <w:r>
        <w:rPr>
          <w:rFonts w:hint="eastAsia" w:ascii="宋体" w:hAnsi="宋体" w:eastAsia="宋体" w:cs="宋体"/>
          <w:color w:val="auto"/>
          <w:szCs w:val="21"/>
        </w:rPr>
        <w:t xml:space="preserve">.供应商必须承诺磋商采购文件中提出的全部服务要求，如果以其中某些条款不响应时，应在文件中逐条列出，未列出的视同响应</w:t>
      </w:r>
      <w:r>
        <w:rPr>
          <w:rFonts w:hint="eastAsia" w:ascii="宋体" w:hAnsi="宋体" w:eastAsia="宋体" w:cs="宋体"/>
          <w:color w:val="auto"/>
          <w:szCs w:val="21"/>
          <w:lang w:val="zh-TW"/>
        </w:rPr>
        <w:t xml:space="preserve">。</w:t>
      </w:r>
      <w:r/>
    </w:p>
    <w:p>
      <w:pPr>
        <w:ind w:firstLine="42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6.供应商根据《苏州市社区居家养老服务设施等级评定管理办法》要求，制定详细的服务方案，以协助采购方完成居家养老服务设施等级评定和升级。</w:t>
      </w:r>
      <w:r/>
    </w:p>
    <w:p>
      <w:pPr>
        <w:ind w:firstLine="420"/>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7</w:t>
      </w:r>
      <w:r>
        <w:rPr>
          <w:rFonts w:hint="eastAsia" w:ascii="宋体" w:hAnsi="宋体" w:cs="宋体"/>
          <w:color w:val="auto"/>
          <w:szCs w:val="21"/>
        </w:rPr>
        <w:t xml:space="preserve">.总报价包括</w:t>
      </w:r>
      <w:r>
        <w:rPr>
          <w:rFonts w:hint="eastAsia" w:ascii="宋体" w:hAnsi="宋体" w:cs="宋体"/>
          <w:color w:val="auto"/>
          <w:szCs w:val="21"/>
          <w:lang w:val="en-US" w:eastAsia="zh-CN"/>
        </w:rPr>
        <w:t xml:space="preserve">但不限于</w:t>
      </w:r>
      <w:r>
        <w:rPr>
          <w:rFonts w:hint="eastAsia" w:ascii="宋体" w:hAnsi="宋体" w:cs="宋体"/>
          <w:color w:val="auto"/>
          <w:szCs w:val="21"/>
        </w:rPr>
        <w:t xml:space="preserve">人工（包括人员劳务费、法定节假日加班费、福利费、社保等）、保险、劳保、维护、利润、税金、政策性文件规定及合同包含的所有风险、责任等各项应有费用。</w:t>
      </w:r>
      <w:r/>
    </w:p>
    <w:p>
      <w:pPr>
        <w:ind w:firstLine="420"/>
        <w:spacing w:line="360" w:lineRule="auto"/>
        <w:rPr>
          <w:rFonts w:hint="eastAsia" w:ascii="宋体" w:hAnsi="宋体" w:eastAsia="宋体" w:cs="宋体"/>
          <w:bCs/>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.供应商应对所投项目的全部内容进行报价，只投其中部分内容者，其响应文件将被拒绝。成交供应商对</w:t>
      </w:r>
      <w:r>
        <w:rPr>
          <w:rFonts w:hint="eastAsia" w:ascii="宋体" w:hAnsi="宋体" w:cs="宋体"/>
          <w:bCs/>
          <w:color w:val="auto"/>
          <w:szCs w:val="21"/>
        </w:rPr>
        <w:t xml:space="preserve">服务缺陷不予更正，采购人有权另请其它单位更正，所发生的费用在合</w:t>
      </w:r>
      <w:r>
        <w:rPr>
          <w:rFonts w:hint="eastAsia" w:ascii="宋体" w:hAnsi="宋体" w:eastAsia="宋体" w:cs="宋体"/>
          <w:bCs/>
          <w:color w:val="auto"/>
          <w:szCs w:val="21"/>
        </w:rPr>
        <w:t xml:space="preserve">同总价款中扣除。</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9</w:t>
      </w:r>
      <w:r>
        <w:rPr>
          <w:rFonts w:hint="eastAsia" w:ascii="宋体" w:hAnsi="宋体" w:eastAsia="宋体" w:cs="宋体"/>
          <w:bCs/>
          <w:color w:val="auto"/>
          <w:szCs w:val="21"/>
        </w:rPr>
        <w:t xml:space="preserve">.采购人除以上服务费用外不再承担其它任何费用。工作人员的薪金、福利、休假日补贴、加班费、医疗费用等均由成交供应商负责，与采购人无关。</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10.成交单位须提供一定的专用设备驻场使用。并及时更新，以保证正常使用。</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11</w:t>
      </w:r>
      <w:r>
        <w:rPr>
          <w:rFonts w:hint="eastAsia" w:ascii="宋体" w:hAnsi="宋体" w:eastAsia="宋体" w:cs="宋体"/>
          <w:bCs/>
          <w:color w:val="auto"/>
          <w:szCs w:val="21"/>
        </w:rPr>
        <w:t xml:space="preserve">.凡涉及采购文件的补充说明或修正，均以苏州政府采购网通知为准。</w:t>
      </w:r>
      <w:r/>
    </w:p>
    <w:p>
      <w:pPr>
        <w:rPr>
          <w:color w:val="auto"/>
        </w:rPr>
      </w:pPr>
      <w:r>
        <w:rPr>
          <w:color w:val="auto"/>
        </w:rPr>
      </w:r>
      <w:r/>
    </w:p>
    <w:p>
      <w:pPr>
        <w:pStyle w:val="768"/>
        <w:rPr>
          <w:rStyle w:val="965"/>
          <w:rFonts w:hint="eastAsia" w:ascii="宋体" w:hAnsi="宋体" w:cs="宋体"/>
          <w:color w:val="auto"/>
          <w:sz w:val="43"/>
          <w:szCs w:val="43"/>
        </w:rPr>
      </w:pPr>
      <w:r>
        <w:rPr>
          <w:rFonts w:hint="eastAsia" w:ascii="宋体" w:hAnsi="宋体" w:cs="宋体"/>
          <w:color w:val="auto"/>
          <w:sz w:val="43"/>
          <w:szCs w:val="43"/>
        </w:rPr>
      </w:r>
      <w:r/>
    </w:p>
    <w:p>
      <w:pPr>
        <w:pStyle w:val="768"/>
        <w:rPr>
          <w:rStyle w:val="965"/>
          <w:rFonts w:hint="eastAsia" w:ascii="宋体" w:hAnsi="宋体" w:cs="宋体"/>
          <w:color w:val="auto"/>
          <w:sz w:val="43"/>
          <w:szCs w:val="43"/>
        </w:rPr>
      </w:pPr>
      <w:r>
        <w:rPr>
          <w:rFonts w:hint="eastAsia" w:ascii="宋体" w:hAnsi="宋体" w:cs="宋体"/>
          <w:color w:val="auto"/>
          <w:sz w:val="43"/>
          <w:szCs w:val="43"/>
        </w:rPr>
      </w:r>
      <w:r/>
    </w:p>
    <w:p>
      <w:pPr>
        <w:ind w:firstLine="863"/>
        <w:jc w:val="center"/>
        <w:spacing w:line="360" w:lineRule="auto"/>
        <w:widowControl/>
        <w:rPr>
          <w:rStyle w:val="965"/>
          <w:rFonts w:ascii="sans-serif" w:hAnsi="sans-serif" w:eastAsia="sans-serif" w:cs="sans-serif"/>
          <w:b w:val="0"/>
          <w:color w:val="auto"/>
        </w:rPr>
      </w:pPr>
      <w:r>
        <w:rPr>
          <w:rStyle w:val="965"/>
          <w:rFonts w:hint="eastAsia" w:ascii="宋体" w:hAnsi="宋体" w:cs="宋体"/>
          <w:color w:val="auto"/>
          <w:sz w:val="43"/>
          <w:szCs w:val="43"/>
        </w:rPr>
        <w:t xml:space="preserve">第四章 评审方法及评分标准</w:t>
      </w:r>
      <w:r/>
    </w:p>
    <w:p>
      <w:pPr>
        <w:ind w:firstLine="422"/>
        <w:spacing w:line="360" w:lineRule="auto"/>
        <w:widowControl/>
        <w:tabs>
          <w:tab w:val="left" w:pos="2870" w:leader="none"/>
        </w:tabs>
        <w:rPr>
          <w:rFonts w:hint="eastAsia" w:ascii="宋体" w:hAnsi="宋体" w:cs="宋体"/>
          <w:b/>
          <w:bCs/>
          <w:color w:val="auto"/>
          <w:szCs w:val="21"/>
        </w:rPr>
      </w:pPr>
      <w:r>
        <w:rPr>
          <w:rFonts w:hint="eastAsia" w:ascii="宋体" w:hAnsi="宋体" w:cs="宋体"/>
          <w:b/>
          <w:bCs/>
          <w:color w:val="auto"/>
          <w:szCs w:val="21"/>
        </w:rPr>
        <w:t xml:space="preserve">一、评审方法</w:t>
      </w:r>
      <w:r/>
    </w:p>
    <w:p>
      <w:pPr>
        <w:pStyle w:val="989"/>
        <w:ind w:firstLine="420"/>
        <w:spacing w:line="360" w:lineRule="auto"/>
        <w:rPr>
          <w:rFonts w:hint="eastAsia" w:cs="宋体"/>
          <w:color w:val="auto"/>
          <w:szCs w:val="21"/>
          <w:lang w:eastAsia="zh-CN"/>
        </w:rPr>
      </w:pPr>
      <w:r>
        <w:rPr>
          <w:rFonts w:hint="eastAsia" w:cs="宋体"/>
          <w:color w:val="auto"/>
          <w:szCs w:val="21"/>
          <w:lang w:eastAsia="zh-CN"/>
        </w:rPr>
        <w:t xml:space="preserve">1</w:t>
      </w:r>
      <w:r>
        <w:rPr>
          <w:rFonts w:cs="宋体"/>
          <w:color w:val="auto"/>
          <w:szCs w:val="21"/>
          <w:lang w:eastAsia="zh-CN"/>
        </w:rPr>
        <w:t xml:space="preserve">.</w:t>
      </w:r>
      <w:r>
        <w:rPr>
          <w:rFonts w:hint="eastAsia" w:cs="宋体"/>
          <w:color w:val="auto"/>
          <w:szCs w:val="21"/>
          <w:lang w:eastAsia="zh-CN"/>
        </w:rPr>
        <w:t xml:space="preserve">本次磋商采用综合评分法</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按</w:t>
      </w:r>
      <w:r>
        <w:rPr>
          <w:rFonts w:hint="eastAsia"/>
          <w:sz w:val="21"/>
          <w:szCs w:val="21"/>
          <w:lang w:val="en-US" w:eastAsia="zh-CN"/>
        </w:rPr>
        <w:t xml:space="preserve">采购包1</w:t>
      </w:r>
      <w:r>
        <w:rPr>
          <w:rFonts w:hint="eastAsia" w:ascii="宋体" w:hAnsi="宋体" w:eastAsia="宋体"/>
          <w:sz w:val="21"/>
          <w:szCs w:val="21"/>
          <w:lang w:val="en-US" w:eastAsia="zh-CN"/>
        </w:rPr>
        <w:t xml:space="preserve">至</w:t>
      </w:r>
      <w:r>
        <w:rPr>
          <w:rFonts w:hint="eastAsia"/>
          <w:sz w:val="21"/>
          <w:szCs w:val="21"/>
          <w:lang w:val="en-US" w:eastAsia="zh-CN"/>
        </w:rPr>
        <w:t xml:space="preserve">采购包2</w:t>
      </w:r>
      <w:r>
        <w:rPr>
          <w:rFonts w:hint="eastAsia" w:ascii="宋体" w:hAnsi="宋体" w:eastAsia="宋体"/>
          <w:sz w:val="21"/>
          <w:szCs w:val="21"/>
          <w:lang w:val="en-US" w:eastAsia="zh-CN"/>
        </w:rPr>
        <w:t xml:space="preserve">依次</w:t>
      </w:r>
      <w:r>
        <w:rPr>
          <w:rFonts w:hint="eastAsia"/>
          <w:sz w:val="21"/>
          <w:szCs w:val="21"/>
          <w:lang w:val="en-US" w:eastAsia="zh-CN"/>
        </w:rPr>
        <w:t xml:space="preserve">进行</w:t>
      </w:r>
      <w:r>
        <w:rPr>
          <w:rFonts w:hint="eastAsia" w:ascii="宋体" w:hAnsi="宋体" w:eastAsia="宋体"/>
          <w:sz w:val="21"/>
          <w:szCs w:val="21"/>
          <w:lang w:eastAsia="zh-CN"/>
        </w:rPr>
        <w:t xml:space="preserve">）</w:t>
      </w:r>
      <w:r>
        <w:rPr>
          <w:rFonts w:hint="eastAsia" w:cs="宋体"/>
          <w:color w:val="auto"/>
          <w:szCs w:val="21"/>
          <w:lang w:eastAsia="zh-CN"/>
        </w:rPr>
        <w:t xml:space="preserve">，即在响应文件满足采购文件全部实质性要求且按评审因素的量化指标评审得分最高的供应商为成交候选供应商。采购人授权磋商小组直接确定成交供应商。</w:t>
      </w:r>
      <w:r/>
    </w:p>
    <w:p>
      <w:pPr>
        <w:ind w:firstLine="420"/>
        <w:spacing w:line="360" w:lineRule="auto"/>
        <w:tabs>
          <w:tab w:val="left" w:pos="2870"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2.磋商小组各成员独立对每个有效响应的文件进行评价、打分。</w:t>
      </w:r>
      <w:r/>
    </w:p>
    <w:p>
      <w:pPr>
        <w:ind w:firstLine="420"/>
        <w:spacing w:line="360" w:lineRule="auto"/>
        <w:tabs>
          <w:tab w:val="left" w:pos="2870"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3.对评委的评分（除价格分外）进行统计汇总，直接算术平均计算出每个供应商的得分，加上价格得分即为每个供应商的综合得分。</w:t>
      </w:r>
      <w:r/>
    </w:p>
    <w:p>
      <w:pPr>
        <w:ind w:firstLine="420"/>
        <w:spacing w:line="360" w:lineRule="auto"/>
        <w:tabs>
          <w:tab w:val="left" w:pos="2870" w:leader="none"/>
        </w:tabs>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.已在前</w:t>
      </w:r>
      <w:r>
        <w:rPr>
          <w:rFonts w:hint="eastAsia" w:ascii="宋体" w:hAnsi="宋体" w:eastAsia="宋体" w:cs="Times New Roman"/>
          <w:color w:val="auto"/>
          <w:szCs w:val="21"/>
          <w:lang w:val="en-US" w:eastAsia="zh-CN"/>
        </w:rPr>
        <w:t xml:space="preserve">采购包</w:t>
      </w:r>
      <w:r>
        <w:rPr>
          <w:rFonts w:hint="eastAsia" w:ascii="宋体" w:hAnsi="宋体" w:eastAsia="宋体" w:cs="Times New Roman"/>
          <w:color w:val="auto"/>
          <w:szCs w:val="21"/>
        </w:rPr>
        <w:t xml:space="preserve">评审中获得</w:t>
      </w:r>
      <w:r>
        <w:rPr>
          <w:rFonts w:hint="eastAsia" w:ascii="宋体" w:hAnsi="宋体" w:eastAsia="宋体" w:cs="Times New Roman"/>
          <w:color w:val="auto"/>
          <w:szCs w:val="21"/>
          <w:lang w:val="en-US" w:eastAsia="zh-CN"/>
        </w:rPr>
        <w:t xml:space="preserve">成交</w:t>
      </w:r>
      <w:r>
        <w:rPr>
          <w:rFonts w:hint="eastAsia" w:ascii="宋体" w:hAnsi="宋体" w:eastAsia="宋体" w:cs="Times New Roman"/>
          <w:color w:val="auto"/>
          <w:szCs w:val="21"/>
        </w:rPr>
        <w:t xml:space="preserve">资格的供应商，不再具有后续</w:t>
      </w:r>
      <w:r>
        <w:rPr>
          <w:rFonts w:hint="eastAsia" w:ascii="宋体" w:hAnsi="宋体" w:eastAsia="宋体" w:cs="Times New Roman"/>
          <w:color w:val="auto"/>
          <w:szCs w:val="21"/>
          <w:lang w:val="en-US" w:eastAsia="zh-CN"/>
        </w:rPr>
        <w:t xml:space="preserve">采购包</w:t>
      </w:r>
      <w:r>
        <w:rPr>
          <w:rFonts w:hint="eastAsia" w:ascii="宋体" w:hAnsi="宋体" w:eastAsia="宋体" w:cs="Times New Roman"/>
          <w:color w:val="auto"/>
          <w:szCs w:val="21"/>
        </w:rPr>
        <w:t xml:space="preserve">的得标权。进入每个</w:t>
      </w:r>
      <w:r>
        <w:rPr>
          <w:rFonts w:hint="eastAsia" w:ascii="宋体" w:hAnsi="宋体" w:eastAsia="宋体" w:cs="Times New Roman"/>
          <w:color w:val="auto"/>
          <w:szCs w:val="21"/>
          <w:lang w:val="en-US" w:eastAsia="zh-CN"/>
        </w:rPr>
        <w:t xml:space="preserve">采购包</w:t>
      </w:r>
      <w:r>
        <w:rPr>
          <w:rFonts w:hint="eastAsia" w:ascii="宋体" w:hAnsi="宋体" w:eastAsia="宋体" w:cs="Times New Roman"/>
          <w:color w:val="auto"/>
          <w:szCs w:val="21"/>
        </w:rPr>
        <w:t xml:space="preserve">评审的实质性响应且具有得标权的供应商不得少于三家，如不足三家，认定该</w:t>
      </w:r>
      <w:r>
        <w:rPr>
          <w:rFonts w:hint="eastAsia" w:ascii="宋体" w:hAnsi="宋体" w:eastAsia="宋体" w:cs="Times New Roman"/>
          <w:color w:val="auto"/>
          <w:szCs w:val="21"/>
          <w:lang w:val="en-US" w:eastAsia="zh-CN"/>
        </w:rPr>
        <w:t xml:space="preserve">采购包</w:t>
      </w:r>
      <w:r>
        <w:rPr>
          <w:rFonts w:hint="eastAsia" w:ascii="宋体" w:hAnsi="宋体" w:eastAsia="宋体" w:cs="Times New Roman"/>
          <w:color w:val="auto"/>
          <w:szCs w:val="21"/>
        </w:rPr>
        <w:t xml:space="preserve">采购失败。</w:t>
      </w:r>
      <w:r/>
    </w:p>
    <w:p>
      <w:pPr>
        <w:ind w:firstLine="420"/>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.如出现评审总得分最高的供应商有两个或两个以上的，以最后报价较低者优先作为成交供应商，如果最后报价也相同的，则由采购人组织以抽签方式确定成交供应商。</w:t>
      </w:r>
      <w:r/>
    </w:p>
    <w:p>
      <w:pPr>
        <w:pStyle w:val="676"/>
        <w:ind w:firstLine="422"/>
        <w:spacing w:line="360" w:lineRule="auto"/>
        <w:rPr>
          <w:rFonts w:hint="eastAsia" w:ascii="宋体" w:hAnsi="宋体" w:cs="宋体"/>
          <w:color w:val="auto"/>
          <w:sz w:val="21"/>
          <w:szCs w:val="21"/>
        </w:rPr>
      </w:pPr>
      <w:r>
        <w:rPr>
          <w:rFonts w:hint="eastAsia" w:ascii="宋体" w:hAnsi="宋体" w:cs="宋体"/>
          <w:b/>
          <w:bCs/>
          <w:color w:val="auto"/>
          <w:sz w:val="21"/>
          <w:szCs w:val="21"/>
        </w:rPr>
        <w:t xml:space="preserve">二、评分标准：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（一）报价得分（1</w:t>
      </w:r>
      <w:r>
        <w:rPr>
          <w:rFonts w:hint="eastAsia" w:ascii="宋体" w:hAnsi="宋体" w:cs="宋体"/>
          <w:b/>
          <w:color w:val="auto"/>
          <w:szCs w:val="21"/>
          <w:lang w:val="en-US" w:eastAsia="zh-CN"/>
        </w:rPr>
        <w:t xml:space="preserve">0</w:t>
      </w:r>
      <w:r>
        <w:rPr>
          <w:rFonts w:hint="eastAsia" w:ascii="宋体" w:hAnsi="宋体" w:cs="宋体"/>
          <w:b/>
          <w:color w:val="auto"/>
          <w:szCs w:val="21"/>
        </w:rPr>
        <w:t xml:space="preserve">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1.价格分统一采用低价优先法计算，即满足磋商文件要求且最后磋商报价最低(未超采购预算）的供应商的价格为磋商基准价，其价格分为1</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分。其他供应商的价格分统一按照下列公式计算：</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磋商报价得分=（磋商基准价/最后磋商报价）×价格权值（本项目为1</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%）×100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2.针对中小型企业、残疾人福利企业和监狱企业的评审：</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本项目专门面向中小企业采购，</w:t>
      </w:r>
      <w:r>
        <w:rPr>
          <w:rFonts w:hint="eastAsia" w:ascii="宋体" w:hAnsi="宋体" w:cs="宋体"/>
          <w:b/>
          <w:bCs/>
          <w:color w:val="auto"/>
          <w:szCs w:val="21"/>
          <w:highlight w:val="none"/>
        </w:rPr>
        <w:t xml:space="preserve">不再执行价格评审优惠的扶持政策</w:t>
      </w:r>
      <w:r>
        <w:rPr>
          <w:rFonts w:hint="eastAsia" w:ascii="宋体" w:hAnsi="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①填报“中小企业声明函”需严格按“工信部联企业〔2011〕300号通知中的《中小企业划型标准规定》进行。</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②若供应商提供的声明函为虚假材料，按“政府采购法”相关规定处理并报请政府监管部门给予行政处罚。</w:t>
      </w:r>
      <w:r/>
    </w:p>
    <w:p>
      <w:pPr>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（二）技术方案部分（</w:t>
      </w:r>
      <w:r>
        <w:rPr>
          <w:rFonts w:hint="eastAsia" w:ascii="宋体" w:hAnsi="宋体" w:eastAsia="宋体" w:cs="宋体"/>
          <w:b/>
          <w:bCs/>
          <w:color w:val="000000"/>
          <w:sz w:val="21"/>
          <w:szCs w:val="21"/>
          <w:lang w:val="en-US" w:eastAsia="zh-CN"/>
        </w:rPr>
        <w:t xml:space="preserve">58</w:t>
      </w:r>
      <w:r>
        <w:rPr>
          <w:rFonts w:hint="eastAsia" w:ascii="宋体" w:hAnsi="宋体" w:eastAsia="宋体" w:cs="宋体"/>
          <w:b/>
          <w:bCs/>
          <w:color w:val="000000"/>
          <w:sz w:val="21"/>
          <w:szCs w:val="21"/>
        </w:rPr>
        <w:t xml:space="preserve">分）</w:t>
      </w:r>
      <w:r/>
    </w:p>
    <w:p>
      <w:pPr>
        <w:ind w:firstLine="422"/>
        <w:jc w:val="left"/>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1、服务宗旨和服务理念</w:t>
      </w:r>
      <w:r>
        <w:rPr>
          <w:rFonts w:hint="eastAsia" w:ascii="宋体" w:hAnsi="宋体" w:cs="宋体"/>
          <w:b/>
          <w:bCs/>
          <w:color w:val="000000"/>
          <w:sz w:val="21"/>
          <w:szCs w:val="21"/>
          <w:lang w:val="en-US" w:eastAsia="zh-CN"/>
        </w:rPr>
        <w:t xml:space="preserve">（7分）</w:t>
      </w:r>
      <w:r/>
    </w:p>
    <w:p>
      <w:pPr>
        <w:ind w:firstLine="420"/>
        <w:jc w:val="left"/>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能够结合日间照料中心制定符合发展规划与目标的服务宗旨和服务理念，且宗旨和理念具有较好的可读性与宣传性的，方案可读性强、便于宣传、与政策方向和街道实际相符，得7分；可读性一般、宣传性一般、与政策方向和街道实际基本相符，得4分；可读性、宣传性较低、与政策方向和街道实际不相符，得1分；没有具体内容或未提供的不得分。</w:t>
      </w:r>
      <w:r/>
    </w:p>
    <w:p>
      <w:pPr>
        <w:ind w:firstLine="422"/>
        <w:jc w:val="left"/>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日间照料运营管理服务方案</w:t>
      </w:r>
      <w:r>
        <w:rPr>
          <w:rFonts w:hint="eastAsia" w:ascii="宋体" w:hAnsi="宋体" w:cs="宋体"/>
          <w:b/>
          <w:bCs/>
          <w:color w:val="000000"/>
          <w:sz w:val="21"/>
          <w:szCs w:val="21"/>
          <w:lang w:val="en-US" w:eastAsia="zh-CN"/>
        </w:rPr>
        <w:t xml:space="preserve">（7分）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val="en-US" w:eastAsia="zh-CN"/>
        </w:rPr>
        <w:t xml:space="preserve">响应单位</w:t>
      </w:r>
      <w:r>
        <w:rPr>
          <w:rFonts w:hint="eastAsia" w:ascii="宋体" w:hAnsi="宋体" w:eastAsia="宋体" w:cs="宋体"/>
          <w:color w:val="000000"/>
          <w:sz w:val="21"/>
          <w:szCs w:val="21"/>
        </w:rPr>
        <w:t xml:space="preserve">提供的围绕社区日间照料中心运营管理服务方案进行评定：围绕社区日间照料中心运营管理服务要求，对各项任务进行分解细化、分工明确计划合理，实施方案针对性强、符合实际、可操作性强的得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分；任务分解较细化、分工较明确、实施方案针对性较强的得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分；方案较合理、基本可行的得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分；方案不合理</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未作说明的不得分。</w:t>
      </w:r>
      <w:r/>
    </w:p>
    <w:p>
      <w:pPr>
        <w:ind w:firstLine="422"/>
        <w:jc w:val="left"/>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服务点位有效监管方案</w:t>
      </w:r>
      <w:r>
        <w:rPr>
          <w:rFonts w:hint="eastAsia" w:ascii="宋体" w:hAnsi="宋体" w:cs="宋体"/>
          <w:b/>
          <w:bCs/>
          <w:color w:val="000000"/>
          <w:sz w:val="21"/>
          <w:szCs w:val="21"/>
          <w:lang w:val="en-US" w:eastAsia="zh-CN"/>
        </w:rPr>
        <w:t xml:space="preserve">（7分）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响应单位</w:t>
      </w:r>
      <w:r>
        <w:rPr>
          <w:rFonts w:hint="eastAsia" w:ascii="宋体" w:hAnsi="宋体" w:eastAsia="宋体" w:cs="宋体"/>
          <w:color w:val="000000"/>
          <w:sz w:val="21"/>
          <w:szCs w:val="21"/>
        </w:rPr>
        <w:t xml:space="preserve">根据老年人服务需求并结合服务情况进行有效监管，制定监管方案：方案完整、科学合理实现有效监管，解决老年人实际需求、融合度高的得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分；方案较完整、合理性一般、有效监管不够到位，解决老年人实际需求、融合度一般的得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分；方案完整性、合理性有所欠缺的得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方案不合理或未提供的</w:t>
      </w:r>
      <w:r>
        <w:rPr>
          <w:rFonts w:hint="eastAsia" w:ascii="宋体" w:hAnsi="宋体" w:eastAsia="宋体" w:cs="宋体"/>
          <w:color w:val="000000"/>
          <w:sz w:val="21"/>
          <w:szCs w:val="21"/>
        </w:rPr>
        <w:t xml:space="preserve">不得分。</w:t>
      </w:r>
      <w:r/>
    </w:p>
    <w:p>
      <w:pPr>
        <w:ind w:firstLine="422"/>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项目管理机制</w:t>
      </w:r>
      <w:r>
        <w:rPr>
          <w:rFonts w:hint="eastAsia" w:ascii="宋体" w:hAnsi="宋体" w:cs="宋体"/>
          <w:b/>
          <w:bCs/>
          <w:color w:val="000000"/>
          <w:sz w:val="21"/>
          <w:szCs w:val="21"/>
          <w:lang w:val="en-US" w:eastAsia="zh-CN"/>
        </w:rPr>
        <w:t xml:space="preserve">（5分）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val="en-US" w:eastAsia="zh-CN"/>
        </w:rPr>
        <w:t xml:space="preserve">响应单位</w:t>
      </w:r>
      <w:r>
        <w:rPr>
          <w:rFonts w:hint="eastAsia" w:ascii="宋体" w:hAnsi="宋体" w:eastAsia="宋体" w:cs="宋体"/>
          <w:color w:val="000000"/>
          <w:sz w:val="21"/>
          <w:szCs w:val="21"/>
        </w:rPr>
        <w:t xml:space="preserve">提供的各项管理规章制度、机制（包括但不限于人员培训、奖惩激励制度</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，针对本项目的自查制度，包括流程管理、预算执行、财务管理、进度控制、满意度调查等）进行评定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内容全面、具体、合理、可行的得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分，内容较全面、具体、合理、可行的得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分，内容不够全面、具体、合理、可行的得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方案不合理</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未作说明的不得分。</w:t>
      </w:r>
      <w:r/>
    </w:p>
    <w:p>
      <w:pPr>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组织架构和人员、资源配备</w:t>
      </w:r>
      <w:r>
        <w:rPr>
          <w:rFonts w:hint="eastAsia" w:ascii="宋体" w:hAnsi="宋体" w:cs="宋体"/>
          <w:b/>
          <w:bCs/>
          <w:color w:val="000000"/>
          <w:sz w:val="21"/>
          <w:szCs w:val="21"/>
          <w:lang w:val="en-US" w:eastAsia="zh-CN"/>
        </w:rPr>
        <w:t xml:space="preserve">（5分）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能够根据居家养老服务以及日常行政、业务管理合理设置职能部门，各职能部门配备人员合理科学，且各项工作均有专人负责但不冗余、责任明确的得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分，工作人员配置一般，各职能部门分配基本清晰的得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分，工作人员配置较差，各职能部门分配不合理</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得1分。未提供或与本项目无关得不得分。</w:t>
      </w:r>
      <w:r/>
    </w:p>
    <w:p>
      <w:pPr>
        <w:ind w:firstLine="422"/>
        <w:jc w:val="left"/>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6、内部管理方案</w:t>
      </w:r>
      <w:r>
        <w:rPr>
          <w:rFonts w:hint="eastAsia" w:ascii="宋体" w:hAnsi="宋体" w:cs="宋体"/>
          <w:b/>
          <w:bCs/>
          <w:color w:val="000000"/>
          <w:sz w:val="21"/>
          <w:szCs w:val="21"/>
          <w:lang w:val="en-US" w:eastAsia="zh-CN"/>
        </w:rPr>
        <w:t xml:space="preserve">（7分）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响应单位内部</w:t>
      </w:r>
      <w:r>
        <w:rPr>
          <w:rFonts w:hint="eastAsia" w:ascii="宋体" w:hAnsi="宋体" w:eastAsia="宋体" w:cs="宋体"/>
          <w:color w:val="000000"/>
          <w:sz w:val="21"/>
          <w:szCs w:val="21"/>
        </w:rPr>
        <w:t xml:space="preserve">有完善的企业内部服务监管机制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能够根据不同岗位并根据服务质量考评、服务差错报告等制定相应的人员考核机制，考核机制应结合以上项目内容，相关各项内容合理体现、密切关联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岗位设置合理，职责明确，考核机制健全</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分；岗位设置较合理，职责基本清晰，考核机制不全</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分；岗位设置不合理，职责不清</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，方案不合理</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eastAsia="zh-CN"/>
        </w:rPr>
        <w:t xml:space="preserve">未作说明的不得分</w:t>
      </w:r>
      <w:r>
        <w:rPr>
          <w:rFonts w:hint="eastAsia" w:ascii="宋体" w:hAnsi="宋体" w:eastAsia="宋体" w:cs="宋体"/>
          <w:color w:val="000000"/>
          <w:sz w:val="21"/>
          <w:szCs w:val="21"/>
        </w:rPr>
        <w:t xml:space="preserve">。</w:t>
      </w:r>
      <w:r/>
    </w:p>
    <w:p>
      <w:pPr>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应急与安全保障措施</w:t>
      </w:r>
      <w:r>
        <w:rPr>
          <w:rFonts w:hint="eastAsia" w:ascii="宋体" w:hAnsi="宋体" w:cs="宋体"/>
          <w:b/>
          <w:bCs/>
          <w:color w:val="000000"/>
          <w:sz w:val="21"/>
          <w:szCs w:val="21"/>
          <w:lang w:val="en-US" w:eastAsia="zh-CN"/>
        </w:rPr>
        <w:t xml:space="preserve">（7分）</w:t>
      </w:r>
      <w:r>
        <w:rPr>
          <w:rFonts w:hint="eastAsia" w:ascii="宋体" w:hAnsi="宋体" w:eastAsia="宋体" w:cs="宋体"/>
          <w:b/>
          <w:bCs/>
          <w:color w:val="000000"/>
          <w:sz w:val="21"/>
          <w:szCs w:val="21"/>
        </w:rPr>
        <w:t xml:space="preserve"> </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有完善的保障制度，制定突发事件（包括突发公共卫生事件、灾害事故等）应急预案并组织演练，应结合规章制度和服务规范制定。提供内容科学合理、责任明确、切实可行的得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分，提供内容科学合理的得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分，有涉及但不全面的得1分，未提供或与本项目无关得不得分。</w:t>
      </w:r>
      <w:r/>
    </w:p>
    <w:p>
      <w:pPr>
        <w:ind w:firstLine="422"/>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8</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配合协调方案</w:t>
      </w:r>
      <w:r>
        <w:rPr>
          <w:rFonts w:hint="eastAsia" w:ascii="宋体" w:hAnsi="宋体" w:cs="宋体"/>
          <w:b/>
          <w:bCs/>
          <w:color w:val="000000"/>
          <w:sz w:val="21"/>
          <w:szCs w:val="21"/>
          <w:lang w:val="en-US" w:eastAsia="zh-CN"/>
        </w:rPr>
        <w:t xml:space="preserve">（7分）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运营期间与其他单位、部门的综合协调方案。提供方案针对性强、逻辑清晰、实施便捷的得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分，提供方案针对性强、逻辑清晰的得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分，有涉及但不全面的得1分，未提供或与本项目无关得不得分。</w:t>
      </w:r>
      <w:r/>
    </w:p>
    <w:p>
      <w:pPr>
        <w:numPr>
          <w:ilvl w:val="0"/>
          <w:numId w:val="2"/>
        </w:numPr>
        <w:ind w:firstLine="422"/>
        <w:jc w:val="left"/>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等级评定和升级方案</w:t>
      </w:r>
      <w:r>
        <w:rPr>
          <w:rFonts w:hint="eastAsia" w:ascii="宋体" w:hAnsi="宋体" w:cs="宋体"/>
          <w:b/>
          <w:bCs/>
          <w:color w:val="000000"/>
          <w:sz w:val="21"/>
          <w:szCs w:val="21"/>
          <w:lang w:val="en-US" w:eastAsia="zh-CN"/>
        </w:rPr>
        <w:t xml:space="preserve">（6分）</w:t>
      </w:r>
      <w:r/>
    </w:p>
    <w:p>
      <w:pPr>
        <w:numPr>
          <w:ilvl w:val="0"/>
          <w:numId w:val="0"/>
        </w:numPr>
        <w:ind w:firstLine="420"/>
        <w:jc w:val="left"/>
        <w:spacing w:line="36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响应单位根据</w:t>
      </w:r>
      <w:r>
        <w:rPr>
          <w:rFonts w:hint="eastAsia" w:ascii="宋体" w:hAnsi="宋体" w:eastAsia="宋体" w:cs="宋体"/>
          <w:b w:val="0"/>
          <w:bCs w:val="0"/>
          <w:color w:val="000000"/>
          <w:sz w:val="21"/>
          <w:szCs w:val="21"/>
        </w:rPr>
        <w:t xml:space="preserve">《苏州市社区居家养老服务设施等级评定管理办法》要求，</w:t>
      </w:r>
      <w:r>
        <w:rPr>
          <w:rFonts w:hint="eastAsia" w:ascii="宋体" w:hAnsi="宋体" w:eastAsia="宋体" w:cs="宋体"/>
          <w:b w:val="0"/>
          <w:bCs w:val="0"/>
          <w:color w:val="000000"/>
          <w:sz w:val="21"/>
          <w:szCs w:val="21"/>
          <w:lang w:val="en-US" w:eastAsia="zh-CN"/>
        </w:rPr>
        <w:t xml:space="preserve">制定详细的服务方案，以</w:t>
      </w:r>
      <w:r>
        <w:rPr>
          <w:rFonts w:hint="eastAsia" w:ascii="宋体" w:hAnsi="宋体" w:eastAsia="宋体" w:cs="宋体"/>
          <w:b w:val="0"/>
          <w:bCs w:val="0"/>
          <w:color w:val="000000"/>
          <w:sz w:val="21"/>
          <w:szCs w:val="21"/>
        </w:rPr>
        <w:t xml:space="preserve">协助</w:t>
      </w:r>
      <w:r>
        <w:rPr>
          <w:rFonts w:hint="eastAsia" w:ascii="宋体" w:hAnsi="宋体" w:eastAsia="宋体" w:cs="宋体"/>
          <w:b w:val="0"/>
          <w:bCs w:val="0"/>
          <w:color w:val="000000"/>
          <w:sz w:val="21"/>
          <w:szCs w:val="21"/>
          <w:lang w:val="en-US" w:eastAsia="zh-CN"/>
        </w:rPr>
        <w:t xml:space="preserve">采购</w:t>
      </w:r>
      <w:r>
        <w:rPr>
          <w:rFonts w:hint="eastAsia" w:ascii="宋体" w:hAnsi="宋体" w:eastAsia="宋体" w:cs="宋体"/>
          <w:b w:val="0"/>
          <w:bCs w:val="0"/>
          <w:color w:val="000000"/>
          <w:sz w:val="21"/>
          <w:szCs w:val="21"/>
        </w:rPr>
        <w:t xml:space="preserve">方完成居家养老服务设施</w:t>
      </w:r>
      <w:r>
        <w:rPr>
          <w:rFonts w:hint="eastAsia" w:ascii="宋体" w:hAnsi="宋体" w:eastAsia="宋体" w:cs="宋体"/>
          <w:b w:val="0"/>
          <w:bCs w:val="0"/>
          <w:color w:val="000000"/>
          <w:sz w:val="21"/>
          <w:szCs w:val="21"/>
          <w:lang w:val="en-US" w:eastAsia="zh-CN"/>
        </w:rPr>
        <w:t xml:space="preserve">等级</w:t>
      </w:r>
      <w:r>
        <w:rPr>
          <w:rFonts w:hint="eastAsia" w:ascii="宋体" w:hAnsi="宋体" w:eastAsia="宋体" w:cs="宋体"/>
          <w:b w:val="0"/>
          <w:bCs w:val="0"/>
          <w:color w:val="000000"/>
          <w:sz w:val="21"/>
          <w:szCs w:val="21"/>
        </w:rPr>
        <w:t xml:space="preserve">评定和升级</w:t>
      </w:r>
      <w:r>
        <w:rPr>
          <w:rFonts w:hint="eastAsia" w:ascii="宋体" w:hAnsi="宋体" w:eastAsia="宋体" w:cs="宋体"/>
          <w:b w:val="0"/>
          <w:bCs w:val="0"/>
          <w:color w:val="000000"/>
          <w:sz w:val="21"/>
          <w:szCs w:val="21"/>
          <w:lang w:eastAsia="zh-CN"/>
        </w:rPr>
        <w:t xml:space="preserve">，方案针对性强、逻辑清晰、实施便捷的得</w:t>
      </w: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eastAsia="zh-CN"/>
        </w:rPr>
        <w:t xml:space="preserve">分，方案针对性强、逻辑清晰的得</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eastAsia="zh-CN"/>
        </w:rPr>
        <w:t xml:space="preserve">分，有涉及但不全面的得1分，未提供或与本项目无关的不得分。</w:t>
      </w:r>
      <w:r/>
    </w:p>
    <w:p>
      <w:pPr>
        <w:numPr>
          <w:ilvl w:val="0"/>
          <w:numId w:val="0"/>
        </w:numPr>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w:t>
      </w:r>
      <w:r>
        <w:rPr>
          <w:rFonts w:hint="eastAsia" w:ascii="宋体" w:hAnsi="宋体" w:eastAsia="宋体" w:cs="宋体"/>
          <w:b/>
          <w:bCs/>
          <w:color w:val="000000"/>
          <w:sz w:val="21"/>
          <w:szCs w:val="21"/>
          <w:lang w:val="en-US" w:eastAsia="zh-CN"/>
        </w:rPr>
        <w:t xml:space="preserve">拟投入本项目实施团队</w:t>
      </w:r>
      <w:r>
        <w:rPr>
          <w:rFonts w:hint="eastAsia" w:ascii="宋体" w:hAnsi="宋体" w:cs="宋体"/>
          <w:b/>
          <w:bCs/>
          <w:color w:val="000000"/>
          <w:sz w:val="21"/>
          <w:szCs w:val="21"/>
          <w:lang w:val="en-US" w:eastAsia="zh-CN"/>
        </w:rPr>
        <w:t xml:space="preserve">（14分）</w:t>
      </w:r>
      <w:r/>
    </w:p>
    <w:p>
      <w:pPr>
        <w:ind w:firstLine="420"/>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响应单位</w:t>
      </w:r>
      <w:r>
        <w:rPr>
          <w:rFonts w:hint="eastAsia" w:ascii="宋体" w:hAnsi="宋体" w:eastAsia="宋体" w:cs="宋体"/>
          <w:color w:val="000000"/>
          <w:sz w:val="21"/>
          <w:szCs w:val="21"/>
        </w:rPr>
        <w:t xml:space="preserve">项目负</w:t>
      </w:r>
      <w:r>
        <w:rPr>
          <w:rFonts w:hint="eastAsia" w:ascii="宋体" w:hAnsi="宋体" w:eastAsia="宋体" w:cs="宋体"/>
          <w:b w:val="0"/>
          <w:bCs w:val="0"/>
          <w:color w:val="000000"/>
          <w:sz w:val="21"/>
          <w:szCs w:val="21"/>
        </w:rPr>
        <w:t xml:space="preserve">责人</w:t>
      </w:r>
      <w:r>
        <w:rPr>
          <w:rFonts w:hint="eastAsia" w:ascii="宋体" w:hAnsi="宋体" w:cs="宋体"/>
          <w:b w:val="0"/>
          <w:bCs w:val="0"/>
          <w:color w:val="000000"/>
          <w:sz w:val="21"/>
          <w:szCs w:val="21"/>
          <w:lang w:val="en-US" w:eastAsia="zh-CN"/>
        </w:rPr>
        <w:t xml:space="preserve">（4分）</w:t>
      </w:r>
      <w:r/>
    </w:p>
    <w:p>
      <w:pPr>
        <w:ind w:firstLine="420"/>
        <w:jc w:val="left"/>
        <w:spacing w:line="36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color w:val="000000"/>
          <w:sz w:val="21"/>
          <w:szCs w:val="21"/>
          <w:lang w:val="en-US" w:eastAsia="zh-CN"/>
        </w:rPr>
        <w:t xml:space="preserve">①具有</w:t>
      </w:r>
      <w:r>
        <w:rPr>
          <w:rFonts w:hint="eastAsia" w:ascii="宋体" w:hAnsi="宋体" w:cs="宋体"/>
          <w:color w:val="000000"/>
          <w:sz w:val="21"/>
          <w:szCs w:val="21"/>
          <w:lang w:val="en-US" w:eastAsia="zh-CN"/>
        </w:rPr>
        <w:t xml:space="preserve">养老服务或社会工作</w:t>
      </w:r>
      <w:r>
        <w:rPr>
          <w:rFonts w:hint="eastAsia" w:ascii="宋体" w:hAnsi="宋体" w:cs="宋体"/>
          <w:color w:val="auto"/>
          <w:sz w:val="21"/>
          <w:szCs w:val="21"/>
          <w:lang w:val="en-US" w:eastAsia="zh-CN"/>
        </w:rPr>
        <w:t xml:space="preserve">专业</w:t>
      </w:r>
      <w:r>
        <w:rPr>
          <w:rFonts w:hint="eastAsia" w:ascii="宋体" w:hAnsi="宋体" w:eastAsia="宋体" w:cs="宋体"/>
          <w:color w:val="auto"/>
          <w:sz w:val="21"/>
          <w:szCs w:val="21"/>
          <w:lang w:val="en-US" w:eastAsia="zh-CN"/>
        </w:rPr>
        <w:t xml:space="preserve">的；②从事养老服务行业1年以上时间的，</w:t>
      </w:r>
      <w:r>
        <w:rPr>
          <w:rFonts w:hint="eastAsia" w:ascii="宋体" w:hAnsi="宋体" w:eastAsia="宋体" w:cs="宋体"/>
          <w:b w:val="0"/>
          <w:bCs w:val="0"/>
          <w:strike w:val="0"/>
          <w:color w:val="auto"/>
          <w:sz w:val="21"/>
          <w:szCs w:val="21"/>
          <w:highlight w:val="none"/>
          <w:lang w:val="en-US" w:eastAsia="zh-CN"/>
        </w:rPr>
        <w:t xml:space="preserve">有一个得2分，未提供的不予计分，最高得4分（响应文件中提供以上人员的相关</w:t>
      </w:r>
      <w:r>
        <w:rPr>
          <w:rFonts w:hint="eastAsia" w:ascii="宋体" w:hAnsi="宋体" w:cs="宋体"/>
          <w:b w:val="0"/>
          <w:bCs w:val="0"/>
          <w:strike w:val="0"/>
          <w:color w:val="auto"/>
          <w:sz w:val="21"/>
          <w:szCs w:val="21"/>
          <w:highlight w:val="none"/>
          <w:lang w:val="en-US" w:eastAsia="zh-CN"/>
        </w:rPr>
        <w:t xml:space="preserve">学历</w:t>
      </w:r>
      <w:r>
        <w:rPr>
          <w:rFonts w:hint="eastAsia" w:ascii="宋体" w:hAnsi="宋体" w:eastAsia="宋体" w:cs="宋体"/>
          <w:b w:val="0"/>
          <w:bCs w:val="0"/>
          <w:strike w:val="0"/>
          <w:color w:val="auto"/>
          <w:sz w:val="21"/>
          <w:szCs w:val="21"/>
          <w:highlight w:val="none"/>
          <w:lang w:val="en-US" w:eastAsia="zh-CN"/>
        </w:rPr>
        <w:t xml:space="preserve">证书及响应单位为其缴纳的最近一期社保证明、服务管理经验需加盖单位公章（不限工作单位）等证明材料扫描件，未提供或提供不全的不得分）。</w:t>
      </w:r>
      <w:r/>
    </w:p>
    <w:p>
      <w:pPr>
        <w:ind w:firstLine="420"/>
        <w:jc w:val="left"/>
        <w:spacing w:line="360" w:lineRule="auto"/>
        <w:rPr>
          <w:rFonts w:hint="eastAsia" w:ascii="宋体" w:hAnsi="宋体" w:eastAsia="宋体" w:cs="宋体"/>
          <w:b w:val="0"/>
          <w:bCs w:val="0"/>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运营团队专职</w:t>
      </w:r>
      <w:r>
        <w:rPr>
          <w:rFonts w:hint="eastAsia" w:ascii="宋体" w:hAnsi="宋体" w:eastAsia="宋体" w:cs="宋体"/>
          <w:b w:val="0"/>
          <w:bCs w:val="0"/>
          <w:color w:val="auto"/>
          <w:sz w:val="21"/>
          <w:szCs w:val="21"/>
        </w:rPr>
        <w:t xml:space="preserve">人员</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项目负责人除外</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（10分）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auto"/>
          <w:sz w:val="21"/>
          <w:szCs w:val="21"/>
          <w:lang w:val="en-US" w:eastAsia="zh-CN"/>
        </w:rPr>
        <w:t xml:space="preserve">①</w:t>
      </w:r>
      <w:r>
        <w:rPr>
          <w:rFonts w:hint="eastAsia" w:ascii="宋体" w:hAnsi="宋体" w:eastAsia="宋体" w:cs="宋体"/>
          <w:b w:val="0"/>
          <w:bCs w:val="0"/>
          <w:strike w:val="0"/>
          <w:color w:val="auto"/>
          <w:sz w:val="21"/>
          <w:szCs w:val="21"/>
          <w:highlight w:val="none"/>
          <w:lang w:val="en-US" w:eastAsia="zh-CN"/>
        </w:rPr>
        <w:t xml:space="preserve">具有心理咨询师证</w:t>
      </w:r>
      <w:r>
        <w:rPr>
          <w:rFonts w:hint="eastAsia" w:ascii="宋体" w:hAnsi="宋体" w:cs="宋体"/>
          <w:b w:val="0"/>
          <w:bCs w:val="0"/>
          <w:strike w:val="0"/>
          <w:color w:val="auto"/>
          <w:sz w:val="21"/>
          <w:szCs w:val="21"/>
          <w:highlight w:val="none"/>
          <w:lang w:val="en-US" w:eastAsia="zh-CN"/>
        </w:rPr>
        <w:t xml:space="preserve">书的</w:t>
      </w:r>
      <w:r>
        <w:rPr>
          <w:rFonts w:hint="eastAsia" w:ascii="宋体" w:hAnsi="宋体" w:eastAsia="宋体" w:cs="宋体"/>
          <w:color w:val="auto"/>
          <w:sz w:val="21"/>
          <w:szCs w:val="21"/>
          <w:lang w:val="en-US" w:eastAsia="zh-CN"/>
        </w:rPr>
        <w:t xml:space="preserve">②</w:t>
      </w:r>
      <w:r>
        <w:rPr>
          <w:rFonts w:hint="eastAsia" w:ascii="宋体" w:hAnsi="宋体" w:eastAsia="宋体" w:cs="宋体"/>
          <w:b w:val="0"/>
          <w:bCs w:val="0"/>
          <w:strike w:val="0"/>
          <w:color w:val="auto"/>
          <w:sz w:val="21"/>
          <w:szCs w:val="21"/>
          <w:highlight w:val="none"/>
          <w:lang w:val="en-US" w:eastAsia="zh-CN"/>
        </w:rPr>
        <w:t xml:space="preserve">具有养老护理员证</w:t>
      </w:r>
      <w:r>
        <w:rPr>
          <w:rFonts w:hint="eastAsia" w:ascii="宋体" w:hAnsi="宋体" w:cs="宋体"/>
          <w:b w:val="0"/>
          <w:bCs w:val="0"/>
          <w:strike w:val="0"/>
          <w:color w:val="auto"/>
          <w:sz w:val="21"/>
          <w:szCs w:val="21"/>
          <w:highlight w:val="none"/>
          <w:lang w:val="en-US" w:eastAsia="zh-CN"/>
        </w:rPr>
        <w:t xml:space="preserve">书</w:t>
      </w:r>
      <w:r>
        <w:rPr>
          <w:rFonts w:hint="eastAsia" w:ascii="宋体" w:hAnsi="宋体" w:eastAsia="宋体" w:cs="宋体"/>
          <w:b w:val="0"/>
          <w:bCs w:val="0"/>
          <w:strike w:val="0"/>
          <w:color w:val="auto"/>
          <w:sz w:val="21"/>
          <w:szCs w:val="21"/>
          <w:highlight w:val="none"/>
          <w:lang w:val="en-US" w:eastAsia="zh-CN"/>
        </w:rPr>
        <w:t xml:space="preserve">的；</w:t>
      </w:r>
      <w:r>
        <w:rPr>
          <w:rFonts w:hint="eastAsia" w:ascii="宋体" w:hAnsi="宋体" w:eastAsia="宋体" w:cs="宋体"/>
          <w:color w:val="auto"/>
          <w:sz w:val="21"/>
          <w:szCs w:val="21"/>
          <w:lang w:val="en-US" w:eastAsia="zh-CN"/>
        </w:rPr>
        <w:t xml:space="preserve">③</w:t>
      </w:r>
      <w:r>
        <w:rPr>
          <w:rFonts w:hint="eastAsia" w:ascii="宋体" w:hAnsi="宋体" w:eastAsia="宋体" w:cs="宋体"/>
          <w:b w:val="0"/>
          <w:bCs w:val="0"/>
          <w:strike w:val="0"/>
          <w:color w:val="auto"/>
          <w:sz w:val="21"/>
          <w:szCs w:val="21"/>
          <w:highlight w:val="none"/>
          <w:lang w:val="en-US" w:eastAsia="zh-CN"/>
        </w:rPr>
        <w:t xml:space="preserve">具有</w:t>
      </w:r>
      <w:r>
        <w:rPr>
          <w:rFonts w:hint="eastAsia" w:ascii="宋体" w:hAnsi="宋体" w:eastAsia="宋体" w:cs="宋体"/>
          <w:color w:val="auto"/>
          <w:sz w:val="21"/>
          <w:szCs w:val="21"/>
          <w:lang w:val="en-US" w:eastAsia="zh-CN"/>
        </w:rPr>
        <w:t xml:space="preserve">社工证的，④</w:t>
      </w:r>
      <w:r>
        <w:rPr>
          <w:rFonts w:hint="eastAsia" w:ascii="宋体" w:hAnsi="宋体" w:eastAsia="宋体" w:cs="宋体"/>
          <w:b w:val="0"/>
          <w:bCs w:val="0"/>
          <w:strike w:val="0"/>
          <w:color w:val="auto"/>
          <w:sz w:val="21"/>
          <w:szCs w:val="21"/>
          <w:highlight w:val="none"/>
          <w:lang w:val="en-US" w:eastAsia="zh-CN"/>
        </w:rPr>
        <w:t xml:space="preserve">具有</w:t>
      </w:r>
      <w:r>
        <w:rPr>
          <w:rFonts w:hint="eastAsia" w:ascii="宋体" w:hAnsi="宋体" w:eastAsia="宋体" w:cs="宋体"/>
          <w:color w:val="auto"/>
          <w:sz w:val="21"/>
          <w:szCs w:val="21"/>
        </w:rPr>
        <w:t xml:space="preserve">康复治疗相关证书的，⑤</w:t>
      </w:r>
      <w:r>
        <w:rPr>
          <w:rFonts w:hint="eastAsia" w:ascii="宋体" w:hAnsi="宋体" w:eastAsia="宋体" w:cs="宋体"/>
          <w:b w:val="0"/>
          <w:bCs w:val="0"/>
          <w:strike w:val="0"/>
          <w:color w:val="auto"/>
          <w:sz w:val="21"/>
          <w:szCs w:val="21"/>
          <w:highlight w:val="none"/>
          <w:lang w:val="en-US" w:eastAsia="zh-CN"/>
        </w:rPr>
        <w:t xml:space="preserve">具有</w:t>
      </w:r>
      <w:r>
        <w:rPr>
          <w:rFonts w:hint="eastAsia" w:ascii="宋体" w:hAnsi="宋体" w:eastAsia="宋体" w:cs="宋体"/>
          <w:color w:val="auto"/>
          <w:sz w:val="21"/>
          <w:szCs w:val="21"/>
        </w:rPr>
        <w:t xml:space="preserve">老年人能力评估师</w:t>
      </w:r>
      <w:r>
        <w:rPr>
          <w:rFonts w:hint="eastAsia" w:ascii="宋体" w:hAnsi="宋体" w:cs="宋体"/>
          <w:color w:val="auto"/>
          <w:sz w:val="21"/>
          <w:szCs w:val="21"/>
          <w:lang w:val="en-US" w:eastAsia="zh-CN"/>
        </w:rPr>
        <w:t xml:space="preserve">证书</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lang w:val="en-US" w:eastAsia="zh-CN"/>
        </w:rPr>
        <w:t xml:space="preserve">有一个得2分，未提供的不予计分，最高得10分（响应文件中提供以上人员的相关证书及响</w:t>
      </w:r>
      <w:r>
        <w:rPr>
          <w:rFonts w:hint="eastAsia" w:ascii="宋体" w:hAnsi="宋体" w:eastAsia="宋体" w:cs="宋体"/>
          <w:color w:val="000000"/>
          <w:sz w:val="21"/>
          <w:szCs w:val="21"/>
          <w:lang w:val="en-US" w:eastAsia="zh-CN"/>
        </w:rPr>
        <w:t xml:space="preserve">应单位为其缴纳最近一期的社保证明材料扫描件，未提供或提供不全的不得分）。</w:t>
      </w:r>
      <w:r/>
    </w:p>
    <w:p>
      <w:pPr>
        <w:ind w:firstLine="422"/>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四</w:t>
      </w:r>
      <w:r>
        <w:rPr>
          <w:rFonts w:hint="eastAsia" w:ascii="宋体" w:hAnsi="宋体" w:eastAsia="宋体" w:cs="宋体"/>
          <w:b/>
          <w:bCs/>
          <w:color w:val="000000"/>
          <w:sz w:val="21"/>
          <w:szCs w:val="21"/>
        </w:rPr>
        <w:t xml:space="preserve">）企业综合实力（</w:t>
      </w:r>
      <w:r>
        <w:rPr>
          <w:rFonts w:hint="eastAsia" w:ascii="宋体" w:hAnsi="宋体" w:eastAsia="宋体" w:cs="宋体"/>
          <w:b/>
          <w:bCs/>
          <w:color w:val="000000"/>
          <w:sz w:val="21"/>
          <w:szCs w:val="21"/>
          <w:lang w:val="en-US" w:eastAsia="zh-CN"/>
        </w:rPr>
        <w:t xml:space="preserve">18</w:t>
      </w:r>
      <w:r>
        <w:rPr>
          <w:rFonts w:hint="eastAsia" w:ascii="宋体" w:hAnsi="宋体" w:eastAsia="宋体" w:cs="宋体"/>
          <w:b/>
          <w:bCs/>
          <w:color w:val="000000"/>
          <w:sz w:val="21"/>
          <w:szCs w:val="21"/>
        </w:rPr>
        <w:t xml:space="preserve">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、体系</w:t>
      </w:r>
      <w:r>
        <w:rPr>
          <w:rFonts w:hint="eastAsia" w:ascii="宋体" w:hAnsi="宋体" w:eastAsia="宋体" w:cs="宋体"/>
          <w:b w:val="0"/>
          <w:bCs w:val="0"/>
          <w:color w:val="000000"/>
          <w:sz w:val="21"/>
          <w:szCs w:val="21"/>
          <w:highlight w:val="none"/>
          <w:lang w:val="en-US" w:eastAsia="zh-CN"/>
        </w:rPr>
        <w:t xml:space="preserve">认证</w:t>
      </w:r>
      <w:r>
        <w:rPr>
          <w:rFonts w:hint="eastAsia" w:ascii="宋体" w:hAnsi="宋体" w:cs="宋体"/>
          <w:b w:val="0"/>
          <w:bCs w:val="0"/>
          <w:color w:val="000000"/>
          <w:sz w:val="21"/>
          <w:szCs w:val="21"/>
          <w:lang w:val="en-US" w:eastAsia="zh-CN"/>
        </w:rPr>
        <w:t xml:space="preserve">（6分）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en-US" w:eastAsia="zh-CN"/>
        </w:rPr>
        <w:t xml:space="preserve">具</w:t>
      </w:r>
      <w:r>
        <w:rPr>
          <w:rFonts w:hint="eastAsia" w:ascii="宋体" w:hAnsi="宋体" w:eastAsia="宋体" w:cs="宋体"/>
          <w:color w:val="000000"/>
          <w:sz w:val="21"/>
          <w:szCs w:val="21"/>
          <w:highlight w:val="none"/>
        </w:rPr>
        <w:t xml:space="preserve">有</w:t>
      </w:r>
      <w:r>
        <w:rPr>
          <w:rFonts w:hint="eastAsia" w:ascii="宋体" w:hAnsi="宋体" w:eastAsia="宋体" w:cs="宋体"/>
          <w:color w:val="000000"/>
          <w:sz w:val="21"/>
          <w:szCs w:val="21"/>
          <w:highlight w:val="none"/>
          <w:lang w:val="en-US" w:eastAsia="zh-CN"/>
        </w:rPr>
        <w:t xml:space="preserve">有效期内质量管理体系</w:t>
      </w:r>
      <w:r>
        <w:rPr>
          <w:rFonts w:hint="eastAsia" w:ascii="宋体" w:hAnsi="宋体" w:cs="宋体"/>
          <w:color w:val="000000"/>
          <w:sz w:val="21"/>
          <w:szCs w:val="21"/>
          <w:highlight w:val="none"/>
          <w:lang w:val="en-US" w:eastAsia="zh-CN"/>
        </w:rPr>
        <w:t xml:space="preserve">认证证书</w:t>
      </w:r>
      <w:r>
        <w:rPr>
          <w:rFonts w:hint="eastAsia" w:ascii="宋体" w:hAnsi="宋体" w:eastAsia="宋体" w:cs="宋体"/>
          <w:color w:val="000000"/>
          <w:sz w:val="21"/>
          <w:szCs w:val="21"/>
          <w:highlight w:val="none"/>
          <w:lang w:val="en-US" w:eastAsia="zh-CN"/>
        </w:rPr>
        <w:t xml:space="preserve">、环境管理体系</w:t>
      </w:r>
      <w:r>
        <w:rPr>
          <w:rFonts w:hint="eastAsia" w:ascii="宋体" w:hAnsi="宋体" w:cs="宋体"/>
          <w:color w:val="000000"/>
          <w:sz w:val="21"/>
          <w:szCs w:val="21"/>
          <w:highlight w:val="none"/>
          <w:lang w:val="en-US" w:eastAsia="zh-CN"/>
        </w:rPr>
        <w:t xml:space="preserve">认证证书</w:t>
      </w:r>
      <w:r>
        <w:rPr>
          <w:rFonts w:hint="eastAsia" w:ascii="宋体" w:hAnsi="宋体" w:eastAsia="宋体" w:cs="宋体"/>
          <w:color w:val="000000"/>
          <w:sz w:val="21"/>
          <w:szCs w:val="21"/>
          <w:highlight w:val="none"/>
          <w:lang w:val="en-US" w:eastAsia="zh-CN"/>
        </w:rPr>
        <w:t xml:space="preserve">、职业健康管理体系</w:t>
      </w:r>
      <w:r>
        <w:rPr>
          <w:rFonts w:hint="eastAsia" w:ascii="宋体" w:hAnsi="宋体" w:cs="宋体"/>
          <w:color w:val="000000"/>
          <w:sz w:val="21"/>
          <w:szCs w:val="21"/>
          <w:highlight w:val="none"/>
          <w:lang w:val="en-US" w:eastAsia="zh-CN"/>
        </w:rPr>
        <w:t xml:space="preserve">认证证书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且认证范围包含养老相关内容的，每提供一个体系认证</w:t>
      </w:r>
      <w:r>
        <w:rPr>
          <w:rFonts w:hint="eastAsia" w:ascii="宋体" w:hAnsi="宋体" w:cs="宋体"/>
          <w:color w:val="000000"/>
          <w:sz w:val="21"/>
          <w:szCs w:val="21"/>
          <w:highlight w:val="none"/>
          <w:lang w:val="en-US" w:eastAsia="zh-CN"/>
        </w:rPr>
        <w:t xml:space="preserve">证书</w:t>
      </w:r>
      <w:r>
        <w:rPr>
          <w:rFonts w:hint="eastAsia" w:ascii="宋体" w:hAnsi="宋体" w:eastAsia="宋体" w:cs="宋体"/>
          <w:color w:val="000000"/>
          <w:sz w:val="21"/>
          <w:szCs w:val="21"/>
          <w:highlight w:val="none"/>
        </w:rPr>
        <w:t xml:space="preserve">得2分，本项最高得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分。响应文件中提供</w:t>
      </w:r>
      <w:r>
        <w:rPr>
          <w:rFonts w:hint="eastAsia" w:ascii="宋体" w:hAnsi="宋体" w:eastAsia="宋体" w:cs="宋体"/>
          <w:color w:val="000000"/>
          <w:sz w:val="21"/>
          <w:szCs w:val="21"/>
          <w:highlight w:val="none"/>
          <w:lang w:val="en-US" w:eastAsia="zh-CN"/>
        </w:rPr>
        <w:t xml:space="preserve">有效期内的</w:t>
      </w:r>
      <w:r>
        <w:rPr>
          <w:rFonts w:hint="eastAsia" w:ascii="宋体" w:hAnsi="宋体" w:eastAsia="宋体" w:cs="宋体"/>
          <w:color w:val="000000"/>
          <w:sz w:val="21"/>
          <w:szCs w:val="21"/>
          <w:highlight w:val="none"/>
        </w:rPr>
        <w:t xml:space="preserve">认证证书</w:t>
      </w:r>
      <w:r>
        <w:rPr>
          <w:rFonts w:hint="eastAsia" w:ascii="宋体" w:hAnsi="宋体" w:cs="宋体"/>
          <w:color w:val="000000"/>
          <w:sz w:val="21"/>
          <w:szCs w:val="21"/>
          <w:lang w:val="en-US" w:eastAsia="zh-CN"/>
        </w:rPr>
        <w:t xml:space="preserve">扫描</w:t>
      </w:r>
      <w:r>
        <w:rPr>
          <w:rFonts w:hint="eastAsia" w:ascii="宋体" w:hAnsi="宋体" w:eastAsia="宋体" w:cs="宋体"/>
          <w:color w:val="000000"/>
          <w:sz w:val="21"/>
          <w:szCs w:val="21"/>
          <w:highlight w:val="none"/>
        </w:rPr>
        <w:t xml:space="preserve">件</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在中国国家认证认可监督管理委员会网站（</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http:// www</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 .cnca.gov.cn/）的完整查询截图，未提供不得分。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综合实力</w:t>
      </w:r>
      <w:r>
        <w:rPr>
          <w:rFonts w:hint="eastAsia" w:ascii="宋体" w:hAnsi="宋体" w:cs="宋体"/>
          <w:b w:val="0"/>
          <w:bCs w:val="0"/>
          <w:color w:val="000000"/>
          <w:sz w:val="21"/>
          <w:szCs w:val="21"/>
          <w:lang w:val="en-US" w:eastAsia="zh-CN"/>
        </w:rPr>
        <w:t xml:space="preserve">（4分）</w:t>
      </w:r>
      <w:r/>
    </w:p>
    <w:p>
      <w:pPr>
        <w:ind w:firstLine="420"/>
        <w:jc w:val="left"/>
        <w:spacing w:line="360" w:lineRule="auto"/>
        <w:rPr>
          <w:rFonts w:hint="eastAsia" w:ascii="宋体" w:hAnsi="宋体" w:eastAsia="宋体" w:cs="宋体"/>
          <w:color w:val="000000"/>
          <w:sz w:val="21"/>
          <w:szCs w:val="21"/>
        </w:rPr>
      </w:pPr>
      <w:r>
        <w:rPr>
          <w:rFonts w:hint="eastAsia" w:ascii="宋体" w:hAnsi="宋体" w:cs="宋体"/>
          <w:color w:val="000000"/>
          <w:sz w:val="21"/>
          <w:szCs w:val="21"/>
          <w:highlight w:val="none"/>
          <w:lang w:val="en-US" w:eastAsia="zh-CN"/>
        </w:rPr>
        <w:t xml:space="preserve">响应单位</w:t>
      </w:r>
      <w:r>
        <w:rPr>
          <w:rFonts w:hint="eastAsia" w:ascii="宋体" w:hAnsi="宋体" w:eastAsia="宋体" w:cs="宋体"/>
          <w:color w:val="000000"/>
          <w:sz w:val="21"/>
          <w:szCs w:val="21"/>
        </w:rPr>
        <w:t xml:space="preserve">获得政府部门颁发的与</w:t>
      </w:r>
      <w:r>
        <w:rPr>
          <w:rFonts w:hint="eastAsia" w:ascii="宋体" w:hAnsi="宋体" w:eastAsia="宋体" w:cs="宋体"/>
          <w:color w:val="000000"/>
          <w:sz w:val="21"/>
          <w:szCs w:val="21"/>
          <w:lang w:val="en-US" w:eastAsia="zh-CN"/>
        </w:rPr>
        <w:t xml:space="preserve">本项目</w:t>
      </w:r>
      <w:r>
        <w:rPr>
          <w:rFonts w:hint="eastAsia" w:ascii="宋体" w:hAnsi="宋体" w:eastAsia="宋体" w:cs="宋体"/>
          <w:color w:val="000000"/>
          <w:sz w:val="21"/>
          <w:szCs w:val="21"/>
        </w:rPr>
        <w:t xml:space="preserve">相关荣誉的，每个得2分，最高</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分，响应文件中需提供</w:t>
      </w:r>
      <w:r>
        <w:rPr>
          <w:rFonts w:hint="eastAsia" w:ascii="宋体" w:hAnsi="宋体" w:eastAsia="宋体" w:cs="宋体"/>
          <w:color w:val="000000"/>
          <w:sz w:val="21"/>
          <w:szCs w:val="21"/>
          <w:lang w:val="en-US" w:eastAsia="zh-CN"/>
        </w:rPr>
        <w:t xml:space="preserve">证明材料</w:t>
      </w:r>
      <w:r>
        <w:rPr>
          <w:rFonts w:hint="eastAsia" w:ascii="宋体" w:hAnsi="宋体" w:cs="宋体"/>
          <w:color w:val="000000"/>
          <w:sz w:val="21"/>
          <w:szCs w:val="21"/>
          <w:lang w:val="en-US" w:eastAsia="zh-CN"/>
        </w:rPr>
        <w:t xml:space="preserve">扫描</w:t>
      </w:r>
      <w:r>
        <w:rPr>
          <w:rFonts w:hint="eastAsia" w:ascii="宋体" w:hAnsi="宋体" w:eastAsia="宋体" w:cs="宋体"/>
          <w:color w:val="000000"/>
          <w:sz w:val="21"/>
          <w:szCs w:val="21"/>
        </w:rPr>
        <w:t xml:space="preserve">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未提供不得分。</w:t>
      </w:r>
      <w:r/>
    </w:p>
    <w:p>
      <w:pPr>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3、类似业绩</w:t>
      </w:r>
      <w:r>
        <w:rPr>
          <w:rFonts w:hint="eastAsia" w:ascii="宋体" w:hAnsi="宋体" w:cs="宋体"/>
          <w:b w:val="0"/>
          <w:bCs w:val="0"/>
          <w:color w:val="000000"/>
          <w:sz w:val="21"/>
          <w:szCs w:val="21"/>
          <w:lang w:val="en-US" w:eastAsia="zh-CN"/>
        </w:rPr>
        <w:t xml:space="preserve">（8分）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响应单位自</w:t>
      </w:r>
      <w:r>
        <w:rPr>
          <w:rFonts w:hint="eastAsia" w:ascii="宋体" w:hAnsi="宋体" w:eastAsia="宋体" w:cs="宋体"/>
          <w:color w:val="000000"/>
          <w:sz w:val="21"/>
          <w:szCs w:val="21"/>
          <w:lang w:val="en-US" w:eastAsia="zh-CN"/>
        </w:rPr>
        <w:t xml:space="preserve">202</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 年</w:t>
      </w:r>
      <w:r>
        <w:rPr>
          <w:rFonts w:hint="eastAsia" w:ascii="宋体" w:hAnsi="宋体" w:cs="宋体"/>
          <w:color w:val="000000"/>
          <w:sz w:val="21"/>
          <w:szCs w:val="21"/>
          <w:lang w:val="en-US" w:eastAsia="zh-CN"/>
        </w:rPr>
        <w:t xml:space="preserve">12</w:t>
      </w:r>
      <w:r>
        <w:rPr>
          <w:rFonts w:hint="eastAsia" w:ascii="宋体" w:hAnsi="宋体" w:eastAsia="宋体" w:cs="宋体"/>
          <w:color w:val="000000"/>
          <w:sz w:val="21"/>
          <w:szCs w:val="21"/>
        </w:rPr>
        <w:t xml:space="preserve">月1日（以合同签订日期为准）承接过的类似项目业绩，每个得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分，最高</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分，响应文件中需提供合同</w:t>
      </w:r>
      <w:r>
        <w:rPr>
          <w:rFonts w:hint="eastAsia" w:ascii="宋体" w:hAnsi="宋体" w:cs="宋体"/>
          <w:color w:val="000000"/>
          <w:sz w:val="21"/>
          <w:szCs w:val="21"/>
          <w:lang w:val="en-US" w:eastAsia="zh-CN"/>
        </w:rPr>
        <w:t xml:space="preserve">扫描</w:t>
      </w:r>
      <w:r>
        <w:rPr>
          <w:rFonts w:hint="eastAsia" w:ascii="宋体" w:hAnsi="宋体" w:eastAsia="宋体" w:cs="宋体"/>
          <w:color w:val="000000"/>
          <w:sz w:val="21"/>
          <w:szCs w:val="21"/>
        </w:rPr>
        <w:t xml:space="preserve">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未提供不得分。</w:t>
      </w:r>
      <w:r/>
    </w:p>
    <w:p>
      <w:pPr>
        <w:jc w:val="left"/>
        <w:spacing w:line="360" w:lineRule="auto"/>
        <w:rPr>
          <w:rFonts w:hint="eastAsia" w:ascii="宋体" w:hAnsi="宋体" w:cs="宋体"/>
          <w:b/>
          <w:color w:val="auto"/>
          <w:szCs w:val="21"/>
        </w:rPr>
      </w:pPr>
      <w:r>
        <w:rPr>
          <w:rFonts w:hint="eastAsia" w:ascii="宋体" w:hAnsi="宋体" w:cs="宋体"/>
          <w:b/>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注：1、付款方式、合同履行期限如有负偏离的不得成交。</w:t>
      </w:r>
      <w:r/>
    </w:p>
    <w:p>
      <w:pPr>
        <w:spacing w:line="360" w:lineRule="auto"/>
        <w:rPr>
          <w:color w:val="auto"/>
        </w:rPr>
      </w:pPr>
      <w:r>
        <w:rPr>
          <w:rFonts w:hint="eastAsia" w:ascii="宋体" w:hAnsi="宋体" w:cs="宋体"/>
          <w:color w:val="auto"/>
          <w:szCs w:val="21"/>
        </w:rPr>
        <w:t xml:space="preserve">2、针对评分标准中评分的每一条，响应单位均应提供相关资料并作出相应说明供评委评判，不提供相关资料的视为不具备该项得分的条件。</w:t>
      </w:r>
      <w:r>
        <w:rPr>
          <w:color w:val="auto"/>
        </w:rPr>
        <w:br w:type="page" w:clear="all"/>
      </w:r>
      <w:r/>
    </w:p>
    <w:p>
      <w:pPr>
        <w:pStyle w:val="963"/>
        <w:jc w:val="center"/>
        <w:spacing w:before="75" w:beforeAutospacing="0" w:after="75" w:afterAutospacing="0"/>
        <w:widowControl/>
        <w:rPr>
          <w:rStyle w:val="965"/>
          <w:rFonts w:hint="eastAsia" w:ascii="宋体" w:hAnsi="宋体" w:cs="宋体"/>
          <w:color w:val="auto"/>
          <w:sz w:val="43"/>
          <w:szCs w:val="43"/>
        </w:rPr>
      </w:pPr>
      <w:r>
        <w:rPr>
          <w:rStyle w:val="965"/>
          <w:rFonts w:hint="eastAsia" w:ascii="宋体" w:hAnsi="宋体" w:cs="宋体"/>
          <w:color w:val="auto"/>
          <w:sz w:val="43"/>
          <w:szCs w:val="43"/>
        </w:rPr>
        <w:t xml:space="preserve">第五章  合同主要条款及格式</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甲方（需方）：</w:t>
      </w:r>
      <w:r>
        <w:rPr>
          <w:rFonts w:hint="eastAsia" w:ascii="宋体" w:hAnsi="宋体" w:cs="宋体"/>
          <w:color w:val="auto"/>
          <w:szCs w:val="21"/>
          <w:u w:val="single"/>
        </w:rPr>
        <w:t xml:space="preserve"> </w:t>
      </w:r>
      <w:r>
        <w:rPr>
          <w:rFonts w:hint="eastAsia" w:ascii="宋体" w:hAnsi="宋体"/>
          <w:color w:val="auto"/>
          <w:szCs w:val="21"/>
          <w:u w:val="single"/>
          <w:lang w:eastAsia="zh-CN"/>
        </w:rPr>
        <w:t xml:space="preserve">苏州市吴中区人民政府长桥街道办事处</w:t>
      </w:r>
      <w:r>
        <w:rPr>
          <w:rFonts w:hint="eastAsia" w:ascii="宋体" w:hAnsi="宋体" w:cs="宋体"/>
          <w:color w:val="auto"/>
          <w:szCs w:val="21"/>
          <w:u w:val="single"/>
        </w:rPr>
        <w:t xml:space="preserve">  </w:t>
      </w:r>
      <w:r>
        <w:rPr>
          <w:rFonts w:hint="eastAsia" w:ascii="宋体" w:hAnsi="宋体" w:cs="宋体"/>
          <w:color w:val="auto"/>
          <w:szCs w:val="21"/>
        </w:rPr>
        <w:t xml:space="preserve">（以下简称甲方）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乙方（供方）：</w:t>
      </w:r>
      <w:r>
        <w:rPr>
          <w:rFonts w:hint="eastAsia" w:ascii="宋体" w:hAnsi="宋体" w:cs="宋体"/>
          <w:color w:val="auto"/>
          <w:szCs w:val="21"/>
          <w:u w:val="single"/>
        </w:rPr>
        <w:t xml:space="preserve">                        </w:t>
      </w:r>
      <w:r>
        <w:rPr>
          <w:rFonts w:hint="eastAsia" w:ascii="宋体" w:hAnsi="宋体" w:cs="宋体"/>
          <w:color w:val="auto"/>
          <w:szCs w:val="21"/>
        </w:rPr>
        <w:t xml:space="preserve">（以下简称乙方）</w:t>
      </w:r>
      <w:r/>
    </w:p>
    <w:p>
      <w:pPr>
        <w:ind w:firstLine="420"/>
        <w:spacing w:line="360" w:lineRule="auto"/>
        <w:rPr>
          <w:rFonts w:hint="eastAsia" w:ascii="宋体" w:hAnsi="宋体" w:eastAsia="宋体" w:cs="宋体"/>
          <w:color w:val="auto"/>
          <w:szCs w:val="21"/>
          <w:lang w:val="en-US"/>
        </w:rPr>
      </w:pPr>
      <w:r>
        <w:rPr>
          <w:rFonts w:hint="eastAsia" w:ascii="宋体" w:hAnsi="宋体" w:eastAsia="宋体" w:cs="宋体"/>
          <w:color w:val="auto"/>
          <w:szCs w:val="21"/>
          <w:lang w:val="en-US" w:eastAsia="zh-CN"/>
        </w:rPr>
        <w:t xml:space="preserve">根据苏州华升立合工程管理咨询有限公司采购编号号政府采购文件及成交单位的响应文件和成交通知书，甲乙双方就此次成交项目的购销事宜，签订本合同书。</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sz w:val="21"/>
          <w:szCs w:val="21"/>
          <w:lang w:val="en-US"/>
        </w:rPr>
        <w:suppressLineNumbers w:val="0"/>
      </w:pPr>
      <w:r>
        <w:rPr>
          <w:rFonts w:hint="eastAsia" w:ascii="宋体" w:hAnsi="宋体" w:eastAsia="宋体" w:cs="宋体"/>
          <w:b/>
          <w:sz w:val="21"/>
          <w:szCs w:val="21"/>
          <w:lang w:val="en-US" w:eastAsia="zh-CN" w:bidi="ar"/>
        </w:rPr>
        <w:t xml:space="preserve">一、合同内容：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1、乙方负责本次成交的长桥街道老年人日间照料中心服务的综合服务工作。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2、下列文件为本合同不可分割部分：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①采购文件及其附件；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 乙方的响应文件；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 乙方在磋商过程中所作的其它承诺、声明、书面澄清等；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④成交通知书；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⑤合同附件。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以上与本合同具有同等法律效力</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3、服务时间：贰年。（提供服务及管理时间自</w:t>
      </w:r>
      <w:r>
        <w:rPr>
          <w:rFonts w:hint="eastAsia" w:ascii="宋体" w:hAnsi="宋体" w:eastAsia="宋体" w:cs="宋体"/>
          <w:sz w:val="21"/>
          <w:szCs w:val="21"/>
          <w:u w:val="single"/>
          <w:lang w:val="en-US" w:eastAsia="zh-CN" w:bidi="ar"/>
        </w:rPr>
        <w:t xml:space="preserve">     年   月至      年   月</w:t>
      </w:r>
      <w:r>
        <w:rPr>
          <w:rFonts w:hint="eastAsia" w:ascii="宋体" w:hAnsi="宋体" w:eastAsia="宋体" w:cs="宋体"/>
          <w:sz w:val="21"/>
          <w:szCs w:val="21"/>
          <w:lang w:val="en-US" w:eastAsia="zh-CN" w:bidi="ar"/>
        </w:rPr>
        <w:t xml:space="preserve">。在合同有效期内，一方不得擅自变更或中止此项协议，如未经双方同意，擅自变更或中止此项的一方要负违约责任。此项协议需终止或续签，应在协议期内提前半个月通知对方。）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4、服务范围：</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二、合同价格及费用结算：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1、本项目采购服务费共计</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元，项目运营管理费用</w:t>
      </w:r>
      <w:r>
        <w:rPr>
          <w:rFonts w:hint="eastAsia" w:ascii="宋体" w:hAnsi="宋体" w:eastAsia="宋体" w:cs="宋体"/>
          <w:sz w:val="21"/>
          <w:szCs w:val="21"/>
          <w:u w:val="single"/>
          <w:lang w:val="en-US" w:eastAsia="zh-CN" w:bidi="ar"/>
        </w:rPr>
        <w:t xml:space="preserve">      元/年</w:t>
      </w:r>
      <w:r>
        <w:rPr>
          <w:rFonts w:hint="eastAsia" w:ascii="宋体" w:hAnsi="宋体" w:eastAsia="宋体" w:cs="宋体"/>
          <w:sz w:val="21"/>
          <w:szCs w:val="21"/>
          <w:lang w:val="en-US" w:eastAsia="zh-CN" w:bidi="ar"/>
        </w:rPr>
        <w:t xml:space="preserve">，合同期2年。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b/>
          <w:bCs/>
          <w:sz w:val="21"/>
          <w:szCs w:val="21"/>
          <w:lang w:val="en-US" w:eastAsia="zh-CN" w:bidi="ar"/>
        </w:rPr>
        <w:t xml:space="preserve">项目运营管理费用，签订合同后预支付当年度的管理费用总额的30%，中期评估合格后支付当年度的管理费用总额的40%，年终评估合格后支付当年度的管理费用总额剩余的30%。</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3、甲方支付此项费用外，不再承担其他任何费用（因甲方需要临时增加的活动服务项目除外），服务人员的薪金、福利、休假日补贴等由乙方付给，与甲方无关。</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三、甲乙双方权利和责任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1、甲方的权利和责任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 本项目标的额所涉及的全部资产归甲方所有，包括招标文件中标的额要求的设备、设施等（由乙方自带或自主投入的资产除外）。</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 审核乙方关于本项目的实施方案、运营管理方案等，凡涉及由甲方确认、审核、批准等事项，应以甲方的书面确认文件为准。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 甲方有权监督及检查乙方对项目的运营管理，并有权提出整改建议，并要求乙方改进不良的管理方法。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 甲方发现乙方运营团队的成员不能胜任相应工作的，有权通知乙方在15日内更换，乙方逾期不更换或更换后仍不能胜任相应工作的，甲方可以选择要求乙方继续更换至能胜任有关工作或解除本协议。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 协议期内，甲方无偿提供乙方承接本项目所在位置的场地使用，运营管理期间产生的水、电、暖、燃气、空调、排污、维修、物业管理、卫生、环境保护等费用由甲方承担。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⑥ 甲方根据项目需要，积极协调相关部门和资源，对本项目规划、实施和管理以及相关手续办理进行支持和协助，确保项目顺利开展。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⑦ 在本合同采购内容之外的政府临时增加活动项目所产生的额外费用，需由甲乙双方另行签署协议后由甲方支付相应费用。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2、乙方的权利和责任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 乙方需遵照本合同的宗旨及目标，按时、保质、保量完成采购服务内容。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 乙方运营团队专业和人员配备需满足项目运营要求。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 乙方应当针对采购项目中制定明确的工作任务书和工作时间推进表，并提交甲方书面确认后实施。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 在乙方管理运营项目期间，不得损害项目权益，应采取有效措施确保项目物业、设施、设备的安全、耐用完好及正常使用。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 乙方服务期内，未经甲方书面同意，乙方不得转由他人负责项目运营，也不得对外作出虚假陈述，让他人产生对乙方在本协议中的地位产生误解而使他人相信乙方的意见、整改建议，按照甲方要求限期改正。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⑥ 乙方应严格全面、完整履行协议义务。乙方定期向甲方作出工作汇报，乙方无权以项目场地、设备及信誉对外担保、举债。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⑦甲方在期满之前一个月或确定解除合同前一个月以书面方式通知乙方，乙方需向甲方移交项目的全部财产（由乙方自带或自主投入的资产除外），在移交期内不得影响项目的正常经营，并保证乙方管理人员退出时项目经营管理的连续性。</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⑧由乙方自带或自主投入的资产或</w:t>
      </w:r>
      <w:r>
        <w:rPr>
          <w:rFonts w:hint="eastAsia" w:ascii="宋体" w:hAnsi="宋体" w:cs="宋体"/>
          <w:sz w:val="21"/>
          <w:szCs w:val="21"/>
          <w:lang w:val="en-US" w:eastAsia="zh-CN" w:bidi="ar"/>
        </w:rPr>
        <w:t xml:space="preserve">成交</w:t>
      </w:r>
      <w:r>
        <w:rPr>
          <w:rFonts w:hint="eastAsia" w:ascii="宋体" w:hAnsi="宋体" w:eastAsia="宋体" w:cs="宋体"/>
          <w:sz w:val="21"/>
          <w:szCs w:val="21"/>
          <w:lang w:val="en-US" w:eastAsia="zh-CN" w:bidi="ar"/>
        </w:rPr>
        <w:t xml:space="preserve">后运营期内因项目需要新增设备或货物，所有权归乙方所有。</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四、违约责任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1、甲方违约责任及违约金支付：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1.1在合同生效后，甲方无理由要求终止服务的，应向乙方偿付合同总价款的5%，作为违约金，违约金不足以补偿损失的，乙方有权要求甲方补足；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1.2甲方逾期付款的应按照逾期付款金额的每天万分之四支付逾期付款违约金；</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1.3甲方违反合同规定，拒绝接受乙方提供服务，应当承担乙方由此造成的损失。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2、乙方违约责任及违约金支付：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2.1乙方不能提供服务的，或服务不合格从而影响甲方按期正常使用的，应向甲方偿付合同总价款5%的违约金，违约金不足以补偿损失的甲方有权要求乙方补足。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2.2乙方逾期提供服务的，应与甲方协商，甲方仍需求的，乙方应立即提供服务按照逾期服务的每天万分之四支付逾期违约金，同时承担甲方因此遭致的损失费用。</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五、不可抗力</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1、因不可抗力不能履行合同的，根据不可抗力的影响，部分或者全部免除责任。但合同一方延迟履行后发生不可抗力的，不能免除责任。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2、合同一方因不可抗力不能履行合同的，应当及时通知对方，以减轻可能给对方造成的损失，并应当在合理期限内提供证明。</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六、合同的解除和转让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1、甲方和乙方协商一致，可以解除合同。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2、有下列情形之一，合同一方可以解除合同：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（1）因不可抗力致使不能实现合同目的，未受不可抗力影响的一方有权解除合同；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（2）因合同一方违约导致合同不能履行，另一方有权解除合同。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3、有权解除合同的一方，应当在违约事实或不可抗力发生之后三十天内书面通知对方以主张解除合同，合同在书面通知到达对方时解除。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4、合同的部分和全部都不得转让。</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七、争议解决办法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因本合同或与本合同有关的一切事项发生争议，由双方友好协商解决。协商不成的，任何一方均可选择以下方式解决：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方式一：双方达成仲裁协议，向约定的仲裁委员会申请仲裁，本合同约定的仲裁委员会是 苏州市仲裁委员会；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方式二：向甲方所在地的人民法院起诉。</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八、合同生效及其他</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1、本合同经双方签字（或盖章）并盖单位公章（合同章）后生效，同时须送政府采购监督管理部门备案。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2、乙方除应做好服务人员的安全教育外，还应为服务人员提供必要的劳动保护条件，一切安全责任事故均由乙方负责；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3、合同在执行过程中出现的未尽事宜，双方在不违背本合同和磋商文件的原则下协商解决，协商结果以书面形式盖章记录在案，作为本合同的附件，与本合同具有同等效力，并提交政府采购监督管理部门备存。</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九、附则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1、本合同一式陆份，甲、乙方各执贰份，政府采购监督管理部门壹份，采购代理机构 壹份。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2、本合同文件使用中文书写、解释和说明。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本合同履行过程中产生的纪要、协议以及成交通知书、采购响应文件和采购文件为本合同的附件，与合同具有同等效力。</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4、未尽事宜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未尽事宜应按照《中华人民共和国民法典》、《中华人民共和国政府采购法》等相关法律法规之规定解释。</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zh-CN" w:eastAsia="zh-CN" w:bidi="ar"/>
        </w:rPr>
        <w:suppressLineNumbers w:val="0"/>
      </w:pPr>
      <w:r>
        <w:rPr>
          <w:rFonts w:hint="eastAsia" w:ascii="宋体" w:hAnsi="宋体" w:eastAsia="宋体" w:cs="宋体"/>
          <w:sz w:val="21"/>
          <w:szCs w:val="21"/>
          <w:lang w:val="zh-CN"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zh-CN" w:eastAsia="zh-CN"/>
        </w:rPr>
        <w:suppressLineNumbers w:val="0"/>
      </w:pPr>
      <w:r>
        <w:rPr>
          <w:rFonts w:hint="eastAsia" w:ascii="宋体" w:hAnsi="宋体" w:eastAsia="宋体" w:cs="宋体"/>
          <w:sz w:val="21"/>
          <w:szCs w:val="21"/>
          <w:lang w:val="zh-CN" w:eastAsia="zh-CN" w:bidi="ar"/>
        </w:rPr>
        <w:t xml:space="preserve">甲方(公章)：                      乙方（公章）：</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zh-CN" w:eastAsia="zh-CN"/>
        </w:rPr>
        <w:suppressLineNumbers w:val="0"/>
      </w:pPr>
      <w:r>
        <w:rPr>
          <w:rFonts w:hint="eastAsia" w:ascii="宋体" w:hAnsi="宋体" w:eastAsia="宋体" w:cs="宋体"/>
          <w:sz w:val="21"/>
          <w:szCs w:val="21"/>
          <w:lang w:val="zh-CN" w:eastAsia="zh-CN" w:bidi="ar"/>
        </w:rPr>
        <w:t xml:space="preserve">法人代表（签章）：</w:t>
      </w:r>
      <w:r>
        <w:rPr>
          <w:rFonts w:hint="eastAsia" w:ascii="宋体" w:hAnsi="宋体" w:eastAsia="宋体" w:cs="宋体"/>
          <w:sz w:val="21"/>
          <w:szCs w:val="21"/>
          <w:lang w:val="zh-CN" w:eastAsia="zh-CN" w:bidi="ar"/>
        </w:rPr>
        <w:tab/>
      </w:r>
      <w:r>
        <w:rPr>
          <w:rFonts w:hint="eastAsia" w:ascii="宋体" w:hAnsi="宋体" w:eastAsia="宋体" w:cs="宋体"/>
          <w:sz w:val="21"/>
          <w:szCs w:val="21"/>
          <w:lang w:val="zh-CN" w:eastAsia="zh-CN" w:bidi="ar"/>
        </w:rPr>
        <w:t xml:space="preserve">             </w:t>
      </w:r>
      <w:r>
        <w:rPr>
          <w:rFonts w:hint="eastAsia" w:ascii="宋体" w:hAnsi="宋体" w:cs="宋体"/>
          <w:sz w:val="21"/>
          <w:szCs w:val="21"/>
          <w:lang w:val="en-US" w:eastAsia="zh-CN" w:bidi="ar"/>
        </w:rPr>
        <w:t xml:space="preserve"> </w:t>
      </w:r>
      <w:r>
        <w:rPr>
          <w:rFonts w:hint="eastAsia" w:ascii="宋体" w:hAnsi="宋体" w:eastAsia="宋体" w:cs="宋体"/>
          <w:sz w:val="21"/>
          <w:szCs w:val="21"/>
          <w:lang w:val="zh-CN" w:eastAsia="zh-CN" w:bidi="ar"/>
        </w:rPr>
        <w:t xml:space="preserve">法人代表（签章）：</w:t>
      </w:r>
      <w:r>
        <w:rPr>
          <w:rFonts w:hint="eastAsia" w:ascii="宋体" w:hAnsi="宋体" w:eastAsia="宋体" w:cs="宋体"/>
          <w:sz w:val="21"/>
          <w:szCs w:val="21"/>
          <w:lang w:val="zh-CN" w:eastAsia="zh-CN" w:bidi="ar"/>
        </w:rPr>
        <w:tab/>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zh-CN" w:eastAsia="zh-CN" w:bidi="ar"/>
        </w:rPr>
        <w:suppressLineNumbers w:val="0"/>
      </w:pPr>
      <w:r>
        <w:rPr>
          <w:rFonts w:hint="eastAsia" w:ascii="宋体" w:hAnsi="宋体" w:eastAsia="宋体" w:cs="宋体"/>
          <w:sz w:val="21"/>
          <w:szCs w:val="21"/>
          <w:lang w:val="zh-CN" w:eastAsia="zh-CN" w:bidi="ar"/>
        </w:rPr>
        <w:t xml:space="preserve">或其授权代理人（签章）：           或其授权代理人（签章）：</w:t>
      </w:r>
      <w:r/>
    </w:p>
    <w:p>
      <w:pPr>
        <w:ind w:firstLine="420"/>
        <w:spacing w:line="360" w:lineRule="auto"/>
        <w:rPr>
          <w:rFonts w:hint="eastAsia" w:ascii="宋体" w:hAnsi="宋体" w:eastAsia="宋体" w:cs="宋体"/>
          <w:sz w:val="21"/>
          <w:szCs w:val="21"/>
          <w:lang w:val="zh-CN" w:bidi="ar"/>
        </w:rPr>
      </w:pPr>
      <w:r>
        <w:rPr>
          <w:rFonts w:hint="eastAsia" w:ascii="宋体" w:hAnsi="宋体" w:eastAsia="宋体" w:cs="宋体"/>
          <w:sz w:val="21"/>
          <w:szCs w:val="21"/>
          <w:lang w:val="zh-CN" w:eastAsia="zh-CN" w:bidi="ar"/>
        </w:rPr>
        <w:t xml:space="preserve">日期：     年   月   日           日期：     年   月   日</w:t>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jc w:val="left"/>
        <w:spacing w:line="360" w:lineRule="auto"/>
        <w:rPr>
          <w:rFonts w:hint="eastAsia" w:ascii="宋体" w:hAnsi="宋体" w:cs="宋体"/>
          <w:color w:val="auto"/>
          <w:szCs w:val="21"/>
        </w:rPr>
        <w:outlineLvl w:val="0"/>
      </w:pPr>
      <w:r>
        <w:rPr>
          <w:rFonts w:hint="eastAsia" w:ascii="宋体" w:hAnsi="宋体" w:cs="宋体"/>
          <w:color w:val="auto"/>
          <w:szCs w:val="21"/>
        </w:rPr>
      </w:r>
      <w:r/>
    </w:p>
    <w:p>
      <w:pPr>
        <w:pStyle w:val="963"/>
        <w:jc w:val="center"/>
        <w:spacing w:before="75" w:beforeAutospacing="0" w:after="75" w:afterAutospacing="0"/>
        <w:widowControl/>
        <w:rPr>
          <w:rStyle w:val="965"/>
          <w:rFonts w:hint="eastAsia" w:ascii="宋体" w:hAnsi="宋体" w:cs="宋体"/>
          <w:color w:val="auto"/>
          <w:sz w:val="43"/>
          <w:szCs w:val="43"/>
        </w:rPr>
      </w:pPr>
      <w:r>
        <w:rPr>
          <w:rStyle w:val="965"/>
          <w:rFonts w:hint="eastAsia" w:ascii="宋体" w:hAnsi="宋体" w:cs="宋体"/>
          <w:color w:val="auto"/>
          <w:sz w:val="43"/>
          <w:szCs w:val="43"/>
        </w:rPr>
        <w:t xml:space="preserve">第六章  磋商响应文件格式</w:t>
      </w:r>
      <w:r/>
    </w:p>
    <w:p>
      <w:pPr>
        <w:spacing w:line="360" w:lineRule="auto"/>
        <w:rPr>
          <w:rFonts w:hint="eastAsia" w:ascii="宋体" w:hAnsi="宋体"/>
          <w:b/>
          <w:bCs/>
          <w:color w:val="auto"/>
          <w:szCs w:val="21"/>
        </w:rPr>
      </w:pPr>
      <w:r>
        <w:rPr>
          <w:rFonts w:hint="eastAsia" w:ascii="宋体" w:hAnsi="宋体"/>
          <w:b/>
          <w:bCs/>
          <w:color w:val="auto"/>
          <w:szCs w:val="21"/>
        </w:rPr>
        <w:t xml:space="preserve">格式1</w:t>
      </w:r>
      <w:r>
        <w:rPr>
          <w:rFonts w:ascii="宋体" w:hAnsi="宋体"/>
          <w:b/>
          <w:bCs/>
          <w:color w:val="auto"/>
          <w:szCs w:val="21"/>
        </w:rPr>
        <w:t xml:space="preserve">：</w:t>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磋商响应声明</w:t>
      </w:r>
      <w:r/>
    </w:p>
    <w:p>
      <w:pPr>
        <w:ind w:firstLine="420"/>
        <w:spacing w:line="360" w:lineRule="auto"/>
        <w:rPr>
          <w:color w:val="auto"/>
          <w:szCs w:val="21"/>
        </w:rPr>
      </w:pPr>
      <w:r>
        <w:rPr>
          <w:rFonts w:ascii="宋体" w:hAnsi="宋体" w:cs="宋体"/>
          <w:color w:val="auto"/>
          <w:szCs w:val="21"/>
        </w:rPr>
        <w:t xml:space="preserve">致：</w:t>
      </w:r>
      <w:r>
        <w:rPr>
          <w:rFonts w:ascii="宋体" w:hAnsi="宋体" w:cs="宋体"/>
          <w:color w:val="auto"/>
          <w:szCs w:val="21"/>
          <w:u w:val="single"/>
        </w:rPr>
        <w:t xml:space="preserve">     (采购人或采购代理机构)       </w:t>
      </w:r>
      <w:r/>
    </w:p>
    <w:p>
      <w:pPr>
        <w:ind w:firstLine="420"/>
        <w:spacing w:line="360" w:lineRule="auto"/>
        <w:rPr>
          <w:color w:val="auto"/>
          <w:szCs w:val="21"/>
        </w:rPr>
      </w:pPr>
      <w:r>
        <w:rPr>
          <w:rFonts w:ascii="宋体" w:hAnsi="宋体" w:cs="宋体"/>
          <w:color w:val="auto"/>
          <w:szCs w:val="21"/>
        </w:rPr>
        <w:t xml:space="preserve">1.根据贵方为</w:t>
      </w:r>
      <w:r>
        <w:rPr>
          <w:rFonts w:ascii="宋体" w:hAnsi="宋体" w:cs="宋体"/>
          <w:color w:val="auto"/>
          <w:szCs w:val="21"/>
          <w:u w:val="single"/>
        </w:rPr>
        <w:t xml:space="preserve">              </w:t>
      </w:r>
      <w:r>
        <w:rPr>
          <w:rFonts w:ascii="宋体" w:hAnsi="宋体" w:cs="宋体"/>
          <w:color w:val="auto"/>
          <w:szCs w:val="21"/>
        </w:rPr>
        <w:t xml:space="preserve">项目（采购编号:</w:t>
      </w:r>
      <w:r>
        <w:rPr>
          <w:rFonts w:ascii="宋体" w:hAnsi="宋体" w:cs="宋体"/>
          <w:color w:val="auto"/>
          <w:szCs w:val="21"/>
          <w:u w:val="single"/>
        </w:rPr>
        <w:t xml:space="preserve">        </w:t>
      </w:r>
      <w:r>
        <w:rPr>
          <w:rFonts w:ascii="宋体" w:hAnsi="宋体" w:cs="宋体"/>
          <w:color w:val="auto"/>
          <w:szCs w:val="21"/>
        </w:rPr>
        <w:t xml:space="preserve">）的采购公告，我方签字代表</w:t>
      </w:r>
      <w:r>
        <w:rPr>
          <w:rFonts w:ascii="宋体" w:hAnsi="宋体" w:cs="宋体"/>
          <w:color w:val="auto"/>
          <w:szCs w:val="21"/>
          <w:u w:val="single"/>
        </w:rPr>
        <w:t xml:space="preserve">      （全名、职务）   </w:t>
      </w:r>
      <w:r>
        <w:rPr>
          <w:rFonts w:ascii="宋体" w:hAnsi="宋体" w:cs="宋体"/>
          <w:color w:val="auto"/>
          <w:szCs w:val="21"/>
        </w:rPr>
        <w:t xml:space="preserve">经正式授权并代表供应商</w:t>
      </w:r>
      <w:r>
        <w:rPr>
          <w:rFonts w:ascii="宋体" w:hAnsi="宋体" w:cs="宋体"/>
          <w:color w:val="auto"/>
          <w:szCs w:val="21"/>
          <w:u w:val="single"/>
        </w:rPr>
        <w:t xml:space="preserve">      （供应商名称、地址） </w:t>
      </w:r>
      <w:r>
        <w:rPr>
          <w:rFonts w:ascii="宋体" w:hAnsi="宋体" w:cs="宋体"/>
          <w:color w:val="auto"/>
          <w:szCs w:val="21"/>
        </w:rPr>
        <w:t xml:space="preserve">提交包含下列响应文件电子文档。</w:t>
      </w:r>
      <w:r/>
    </w:p>
    <w:p>
      <w:pPr>
        <w:ind w:firstLine="420"/>
        <w:spacing w:line="360" w:lineRule="auto"/>
        <w:rPr>
          <w:color w:val="auto"/>
          <w:szCs w:val="21"/>
        </w:rPr>
      </w:pPr>
      <w:r>
        <w:rPr>
          <w:rFonts w:ascii="宋体" w:hAnsi="宋体" w:cs="宋体"/>
          <w:color w:val="auto"/>
          <w:szCs w:val="21"/>
        </w:rPr>
        <w:t xml:space="preserve">（1）</w:t>
      </w:r>
      <w:r>
        <w:rPr>
          <w:rFonts w:hint="eastAsia" w:ascii="宋体" w:hAnsi="宋体" w:cs="宋体"/>
          <w:color w:val="auto"/>
          <w:szCs w:val="21"/>
        </w:rPr>
        <w:t xml:space="preserve">资格性</w:t>
      </w:r>
      <w:r>
        <w:rPr>
          <w:rFonts w:ascii="宋体" w:hAnsi="宋体" w:cs="宋体"/>
          <w:color w:val="auto"/>
          <w:szCs w:val="21"/>
        </w:rPr>
        <w:t xml:space="preserve">审查证明资料</w:t>
      </w:r>
      <w:r/>
    </w:p>
    <w:p>
      <w:pPr>
        <w:ind w:firstLine="420"/>
        <w:spacing w:line="360" w:lineRule="auto"/>
        <w:rPr>
          <w:color w:val="auto"/>
          <w:szCs w:val="21"/>
        </w:rPr>
      </w:pPr>
      <w:r>
        <w:rPr>
          <w:rFonts w:ascii="宋体" w:hAnsi="宋体" w:cs="宋体"/>
          <w:color w:val="auto"/>
          <w:szCs w:val="21"/>
        </w:rPr>
        <w:t xml:space="preserve">（2）</w:t>
      </w:r>
      <w:r>
        <w:rPr>
          <w:rFonts w:hint="eastAsia" w:ascii="宋体" w:hAnsi="宋体" w:cs="宋体"/>
          <w:color w:val="auto"/>
          <w:szCs w:val="21"/>
        </w:rPr>
        <w:t xml:space="preserve">符合性</w:t>
      </w:r>
      <w:r>
        <w:rPr>
          <w:rFonts w:ascii="宋体" w:hAnsi="宋体" w:cs="宋体"/>
          <w:color w:val="auto"/>
          <w:szCs w:val="21"/>
        </w:rPr>
        <w:t xml:space="preserve">响应证明资料</w:t>
      </w:r>
      <w:r/>
    </w:p>
    <w:p>
      <w:pPr>
        <w:ind w:firstLine="420"/>
        <w:spacing w:line="360" w:lineRule="auto"/>
        <w:rPr>
          <w:color w:val="auto"/>
          <w:szCs w:val="21"/>
        </w:rPr>
      </w:pPr>
      <w:r>
        <w:rPr>
          <w:rFonts w:ascii="宋体" w:hAnsi="宋体" w:cs="宋体"/>
          <w:color w:val="auto"/>
          <w:szCs w:val="21"/>
        </w:rPr>
        <w:t xml:space="preserve">（3）</w:t>
      </w:r>
      <w:r>
        <w:rPr>
          <w:rFonts w:hint="eastAsia" w:ascii="宋体" w:hAnsi="宋体" w:cs="宋体"/>
          <w:color w:val="auto"/>
          <w:szCs w:val="21"/>
        </w:rPr>
        <w:t xml:space="preserve">其他</w:t>
      </w:r>
      <w:r>
        <w:rPr>
          <w:rFonts w:ascii="宋体" w:hAnsi="宋体" w:cs="宋体"/>
          <w:color w:val="auto"/>
          <w:szCs w:val="21"/>
        </w:rPr>
        <w:t xml:space="preserve">响应证明资料</w:t>
      </w:r>
      <w:r/>
    </w:p>
    <w:p>
      <w:pPr>
        <w:ind w:firstLine="420"/>
        <w:spacing w:line="360" w:lineRule="auto"/>
        <w:rPr>
          <w:color w:val="auto"/>
          <w:szCs w:val="21"/>
        </w:rPr>
      </w:pPr>
      <w:r>
        <w:rPr>
          <w:rFonts w:ascii="宋体" w:hAnsi="宋体" w:cs="宋体"/>
          <w:color w:val="auto"/>
          <w:szCs w:val="21"/>
        </w:rPr>
        <w:t xml:space="preserve">2.据此函，我方宣布响应承诺如下：</w:t>
      </w:r>
      <w:r/>
    </w:p>
    <w:p>
      <w:pPr>
        <w:ind w:firstLine="420"/>
        <w:spacing w:line="360" w:lineRule="auto"/>
        <w:rPr>
          <w:color w:val="auto"/>
          <w:szCs w:val="21"/>
        </w:rPr>
      </w:pPr>
      <w:r>
        <w:rPr>
          <w:rFonts w:ascii="宋体" w:hAnsi="宋体" w:cs="宋体"/>
          <w:color w:val="auto"/>
          <w:szCs w:val="21"/>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firstLine="420"/>
        <w:spacing w:line="360" w:lineRule="auto"/>
        <w:rPr>
          <w:color w:val="auto"/>
          <w:szCs w:val="21"/>
        </w:rPr>
      </w:pPr>
      <w:r>
        <w:rPr>
          <w:rFonts w:ascii="宋体" w:hAnsi="宋体" w:cs="宋体"/>
          <w:color w:val="auto"/>
          <w:szCs w:val="21"/>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firstLine="420"/>
        <w:spacing w:line="360" w:lineRule="auto"/>
        <w:rPr>
          <w:color w:val="auto"/>
          <w:szCs w:val="21"/>
        </w:rPr>
      </w:pPr>
      <w:r>
        <w:rPr>
          <w:rFonts w:ascii="宋体" w:hAnsi="宋体" w:cs="宋体"/>
          <w:color w:val="auto"/>
          <w:szCs w:val="21"/>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firstLine="420"/>
        <w:spacing w:line="360" w:lineRule="auto"/>
        <w:rPr>
          <w:color w:val="auto"/>
          <w:szCs w:val="21"/>
        </w:rPr>
      </w:pPr>
      <w:r>
        <w:rPr>
          <w:rFonts w:ascii="宋体" w:hAnsi="宋体" w:cs="宋体"/>
          <w:color w:val="auto"/>
          <w:szCs w:val="21"/>
        </w:rPr>
        <w:t xml:space="preserve">2.4我方愿意向贵方提供任何与本项目磋商采购有关的数据或资料。若贵方需要，我方愿意提供我方作出的一切承诺的证明材料。</w:t>
      </w:r>
      <w:r/>
    </w:p>
    <w:p>
      <w:pPr>
        <w:ind w:firstLine="420"/>
        <w:spacing w:line="360" w:lineRule="auto"/>
        <w:rPr>
          <w:color w:val="auto"/>
          <w:szCs w:val="21"/>
        </w:rPr>
      </w:pPr>
      <w:r>
        <w:rPr>
          <w:rFonts w:ascii="宋体" w:hAnsi="宋体" w:cs="宋体"/>
          <w:color w:val="auto"/>
          <w:szCs w:val="21"/>
        </w:rPr>
        <w:t xml:space="preserve">2.5我方同意若存在无法按约定条款履行义务等行为，贵方有权取消我方的成交资格。</w:t>
      </w:r>
      <w:r/>
    </w:p>
    <w:p>
      <w:pPr>
        <w:ind w:firstLine="420"/>
        <w:spacing w:line="360" w:lineRule="auto"/>
        <w:rPr>
          <w:color w:val="auto"/>
          <w:szCs w:val="21"/>
        </w:rPr>
      </w:pPr>
      <w:r>
        <w:rPr>
          <w:rFonts w:ascii="宋体" w:hAnsi="宋体" w:cs="宋体"/>
          <w:color w:val="auto"/>
          <w:szCs w:val="21"/>
        </w:rPr>
        <w:t xml:space="preserve">2.6我方愿意遵守采购文件中所列的收费标准。</w:t>
      </w:r>
      <w:r/>
    </w:p>
    <w:p>
      <w:pPr>
        <w:ind w:firstLine="420"/>
        <w:spacing w:line="360" w:lineRule="auto"/>
        <w:rPr>
          <w:color w:val="auto"/>
          <w:szCs w:val="21"/>
        </w:rPr>
      </w:pPr>
      <w:r>
        <w:rPr>
          <w:rFonts w:ascii="宋体" w:hAnsi="宋体" w:cs="宋体"/>
          <w:color w:val="auto"/>
          <w:szCs w:val="21"/>
        </w:rPr>
        <w:t xml:space="preserve">2.7如果我方被确定成交，我方愿意按采购文件要求支付成交服务费，逾期按中国人民银行公布的同期人民币贷款最高利率计付利息。</w:t>
      </w:r>
      <w:r/>
    </w:p>
    <w:p>
      <w:pPr>
        <w:ind w:firstLine="420"/>
        <w:spacing w:line="360" w:lineRule="auto"/>
        <w:rPr>
          <w:rFonts w:hint="eastAsia" w:ascii="宋体" w:hAnsi="宋体"/>
          <w:color w:val="auto"/>
          <w:szCs w:val="21"/>
        </w:rPr>
      </w:pPr>
      <w:r>
        <w:rPr>
          <w:rFonts w:ascii="宋体" w:hAnsi="宋体" w:cs="宋体"/>
          <w:color w:val="auto"/>
          <w:szCs w:val="21"/>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firstLine="420"/>
        <w:spacing w:line="400" w:lineRule="exact"/>
        <w:rPr>
          <w:rFonts w:hint="eastAsia" w:ascii="宋体" w:hAnsi="宋体"/>
          <w:color w:val="auto"/>
          <w:szCs w:val="21"/>
        </w:rPr>
      </w:pPr>
      <w:r>
        <w:rPr>
          <w:rFonts w:hint="eastAsia" w:ascii="宋体" w:hAnsi="宋体"/>
          <w:color w:val="auto"/>
          <w:szCs w:val="21"/>
        </w:rPr>
      </w:r>
      <w:r/>
    </w:p>
    <w:p>
      <w:pPr>
        <w:ind w:firstLine="420"/>
        <w:spacing w:line="400" w:lineRule="exact"/>
        <w:rPr>
          <w:rFonts w:hint="eastAsia" w:ascii="宋体" w:hAnsi="宋体"/>
          <w:color w:val="auto"/>
          <w:szCs w:val="21"/>
        </w:rPr>
      </w:pPr>
      <w:r>
        <w:rPr>
          <w:rFonts w:hint="eastAsia" w:ascii="宋体" w:hAnsi="宋体"/>
          <w:color w:val="auto"/>
          <w:szCs w:val="21"/>
        </w:rPr>
        <w:t xml:space="preserve">磋商响应单位（盖章）：_________________________________________</w:t>
      </w:r>
      <w:r/>
    </w:p>
    <w:p>
      <w:pPr>
        <w:ind w:firstLine="420"/>
        <w:spacing w:line="400" w:lineRule="exact"/>
        <w:rPr>
          <w:rFonts w:hint="eastAsia" w:ascii="宋体" w:hAnsi="宋体"/>
          <w:color w:val="auto"/>
          <w:szCs w:val="21"/>
        </w:rPr>
      </w:pPr>
      <w:r>
        <w:rPr>
          <w:rFonts w:hint="eastAsia" w:ascii="宋体" w:hAnsi="宋体"/>
          <w:color w:val="auto"/>
          <w:szCs w:val="21"/>
        </w:rPr>
        <w:t xml:space="preserve">法人代表人或授权委托人（签字或盖章）：_________________________</w:t>
      </w:r>
      <w:r/>
    </w:p>
    <w:p>
      <w:pPr>
        <w:ind w:firstLine="411"/>
        <w:spacing w:line="400" w:lineRule="exact"/>
        <w:rPr>
          <w:rFonts w:hint="eastAsia" w:ascii="宋体" w:hAnsi="宋体"/>
          <w:color w:val="auto"/>
          <w:szCs w:val="21"/>
        </w:rPr>
      </w:pPr>
      <w:r>
        <w:rPr>
          <w:rFonts w:hint="eastAsia" w:ascii="宋体" w:hAnsi="宋体"/>
          <w:color w:val="auto"/>
          <w:szCs w:val="21"/>
        </w:rPr>
      </w:r>
      <w:r/>
    </w:p>
    <w:p>
      <w:pPr>
        <w:ind w:firstLine="411"/>
        <w:spacing w:line="400" w:lineRule="exact"/>
        <w:rPr>
          <w:rFonts w:hint="eastAsia" w:ascii="宋体" w:hAnsi="宋体"/>
          <w:color w:val="auto"/>
          <w:szCs w:val="21"/>
        </w:rPr>
      </w:pPr>
      <w:r>
        <w:rPr>
          <w:rFonts w:hint="eastAsia" w:ascii="宋体" w:hAnsi="宋体"/>
          <w:color w:val="auto"/>
          <w:szCs w:val="21"/>
        </w:rPr>
      </w:r>
      <w:r/>
    </w:p>
    <w:p>
      <w:pPr>
        <w:ind w:firstLine="411"/>
        <w:spacing w:line="400" w:lineRule="exact"/>
        <w:rPr>
          <w:rFonts w:hint="eastAsia" w:ascii="宋体" w:hAnsi="宋体"/>
          <w:color w:val="auto"/>
          <w:szCs w:val="21"/>
        </w:rPr>
      </w:pPr>
      <w:r>
        <w:rPr>
          <w:rFonts w:hint="eastAsia" w:ascii="宋体" w:hAnsi="宋体"/>
          <w:color w:val="auto"/>
          <w:szCs w:val="21"/>
        </w:rPr>
      </w:r>
      <w:r/>
    </w:p>
    <w:p>
      <w:pPr>
        <w:ind w:firstLine="411"/>
        <w:spacing w:line="400" w:lineRule="exact"/>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b/>
          <w:bCs/>
          <w:color w:val="auto"/>
          <w:spacing w:val="20"/>
          <w:szCs w:val="21"/>
        </w:rPr>
      </w:pPr>
      <w:r>
        <w:rPr>
          <w:rFonts w:hint="eastAsia" w:ascii="宋体" w:hAnsi="宋体"/>
          <w:b/>
          <w:bCs/>
          <w:color w:val="auto"/>
          <w:spacing w:val="20"/>
          <w:szCs w:val="21"/>
        </w:rPr>
      </w:r>
      <w:r/>
    </w:p>
    <w:p>
      <w:pPr>
        <w:rPr>
          <w:rFonts w:hint="eastAsia" w:ascii="宋体" w:hAnsi="宋体"/>
          <w:b/>
          <w:bCs/>
          <w:color w:val="auto"/>
          <w:szCs w:val="21"/>
        </w:rPr>
      </w:pPr>
      <w:r>
        <w:rPr>
          <w:rFonts w:ascii="宋体" w:hAnsi="宋体"/>
          <w:b/>
          <w:bCs/>
          <w:color w:val="auto"/>
          <w:szCs w:val="21"/>
        </w:rPr>
        <w:br w:type="page" w:clear="all"/>
      </w:r>
      <w:r>
        <w:rPr>
          <w:rFonts w:hint="eastAsia" w:ascii="宋体" w:hAnsi="宋体"/>
          <w:b/>
          <w:bCs/>
          <w:color w:val="auto"/>
          <w:szCs w:val="21"/>
        </w:rPr>
        <w:t xml:space="preserve">格式</w:t>
      </w:r>
      <w:r>
        <w:rPr>
          <w:rFonts w:hint="eastAsia" w:ascii="宋体" w:hAnsi="宋体" w:cs="宋体"/>
          <w:b/>
          <w:bCs/>
          <w:color w:val="auto"/>
          <w:szCs w:val="21"/>
        </w:rPr>
        <w:t xml:space="preserve">2</w:t>
      </w:r>
      <w:r>
        <w:rPr>
          <w:rFonts w:hint="eastAsia" w:ascii="宋体" w:hAnsi="宋体" w:cs="宋体"/>
          <w:b/>
          <w:bCs/>
          <w:color w:val="auto"/>
          <w:szCs w:val="21"/>
          <w:lang w:val="zh-CN"/>
        </w:rPr>
        <w:t xml:space="preserve">：</w:t>
      </w:r>
      <w:r>
        <w:rPr>
          <w:rFonts w:ascii="宋体" w:hAnsi="宋体"/>
          <w:b/>
          <w:bCs/>
          <w:color w:val="auto"/>
          <w:szCs w:val="21"/>
        </w:rPr>
        <w:t xml:space="preserve">  </w:t>
      </w:r>
      <w:r/>
    </w:p>
    <w:p>
      <w:pPr>
        <w:jc w:val="center"/>
        <w:spacing w:beforeAutospacing="1" w:afterAutospacing="1" w:line="436" w:lineRule="atLeast"/>
        <w:rPr>
          <w:rFonts w:hint="eastAsia" w:ascii="宋体" w:hAnsi="宋体" w:cs="宋体"/>
          <w:b/>
          <w:color w:val="auto"/>
          <w:sz w:val="30"/>
          <w:szCs w:val="30"/>
        </w:rPr>
      </w:pPr>
      <w:r>
        <w:rPr>
          <w:rFonts w:hint="eastAsia" w:ascii="宋体" w:hAnsi="宋体" w:cs="宋体"/>
          <w:b/>
          <w:color w:val="auto"/>
          <w:sz w:val="30"/>
          <w:szCs w:val="30"/>
        </w:rPr>
        <w:t xml:space="preserve">响应保证承诺书</w:t>
      </w:r>
      <w:r/>
    </w:p>
    <w:p>
      <w:pPr>
        <w:spacing w:beforeAutospacing="1" w:afterAutospacing="1" w:line="262" w:lineRule="atLeast"/>
        <w:rPr>
          <w:rFonts w:hint="eastAsia" w:ascii="宋体" w:hAnsi="宋体" w:cs="宋体"/>
          <w:color w:val="auto"/>
        </w:rPr>
      </w:pPr>
      <w:r>
        <w:rPr>
          <w:rFonts w:hint="eastAsia" w:ascii="宋体" w:hAnsi="宋体" w:cs="宋体"/>
          <w:color w:val="auto"/>
          <w:szCs w:val="21"/>
        </w:rPr>
        <w:t xml:space="preserve">致：</w:t>
      </w:r>
      <w:r>
        <w:rPr>
          <w:rFonts w:hint="eastAsia" w:ascii="宋体" w:hAnsi="宋体" w:cs="宋体"/>
          <w:color w:val="auto"/>
          <w:szCs w:val="21"/>
          <w:u w:val="single"/>
        </w:rPr>
        <w:t xml:space="preserve">         （采购代理机构名称）</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我（单位/本人，以下统称我单位）自愿参加              （项目名称和采购编号）的响应,并做出如下承诺：</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1.自响应截止时间至本项目发布成交（成交）公告为止，撤销投标（响应）；</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2.成交后不依法与采购单位签订合同；</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3.成交后不按本采购文件规定向采购单位提交履约保证金；</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4.成交后不按本采购文件规定向贵方缴纳采购代理费。</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二、我单位知晓上述行为的法律后果，承认本承诺书作为贵方（或采购单位）要求我单位履行违约赔偿义务的依据作用。</w:t>
      </w:r>
      <w:r/>
    </w:p>
    <w:p>
      <w:pPr>
        <w:ind w:firstLine="420"/>
        <w:spacing w:line="360" w:lineRule="auto"/>
        <w:tabs>
          <w:tab w:val="left" w:pos="540" w:leader="none"/>
        </w:tabs>
        <w:rPr>
          <w:rFonts w:hint="eastAsia" w:ascii="宋体" w:hAnsi="宋体" w:cs="宋体"/>
          <w:color w:val="auto"/>
          <w:szCs w:val="21"/>
        </w:rPr>
      </w:pPr>
      <w:r>
        <w:rPr>
          <w:rFonts w:hint="eastAsia" w:ascii="宋体" w:hAnsi="宋体" w:cs="宋体"/>
          <w:color w:val="auto"/>
          <w:szCs w:val="21"/>
        </w:rPr>
        <w:t xml:space="preserve"> </w:t>
      </w:r>
      <w:r/>
    </w:p>
    <w:p>
      <w:pPr>
        <w:spacing w:beforeAutospacing="1" w:afterAutospacing="1" w:line="262" w:lineRule="atLeast"/>
        <w:rPr>
          <w:rFonts w:hint="eastAsia" w:ascii="宋体" w:hAnsi="宋体" w:cs="宋体"/>
          <w:color w:val="auto"/>
        </w:rPr>
      </w:pPr>
      <w:r>
        <w:rPr>
          <w:rFonts w:hint="eastAsia" w:ascii="宋体" w:hAnsi="宋体" w:cs="宋体"/>
          <w:color w:val="auto"/>
          <w:szCs w:val="21"/>
        </w:rPr>
        <w:t xml:space="preserve">响应人：</w:t>
      </w:r>
      <w:r>
        <w:rPr>
          <w:rFonts w:hint="eastAsia" w:ascii="宋体" w:hAnsi="宋体" w:cs="宋体"/>
          <w:color w:val="auto"/>
          <w:szCs w:val="21"/>
          <w:u w:val="single"/>
        </w:rPr>
        <w:t xml:space="preserve">             </w:t>
      </w:r>
      <w:r>
        <w:rPr>
          <w:rFonts w:hint="eastAsia" w:ascii="宋体" w:hAnsi="宋体" w:cs="宋体"/>
          <w:color w:val="auto"/>
          <w:szCs w:val="21"/>
        </w:rPr>
        <w:t xml:space="preserve">（盖公章）</w:t>
      </w:r>
      <w:r/>
    </w:p>
    <w:p>
      <w:pPr>
        <w:spacing w:beforeAutospacing="1" w:afterAutospacing="1" w:line="262" w:lineRule="atLeast"/>
        <w:rPr>
          <w:rFonts w:hint="eastAsia" w:ascii="宋体" w:hAnsi="宋体" w:cs="宋体"/>
          <w:color w:val="auto"/>
        </w:rPr>
      </w:pPr>
      <w:r>
        <w:rPr>
          <w:rFonts w:hint="eastAsia" w:ascii="宋体" w:hAnsi="宋体" w:cs="宋体"/>
          <w:color w:val="auto"/>
          <w:szCs w:val="21"/>
        </w:rPr>
        <w:t xml:space="preserve">地址：</w:t>
      </w:r>
      <w:r>
        <w:rPr>
          <w:rFonts w:hint="eastAsia" w:ascii="宋体" w:hAnsi="宋体" w:cs="宋体"/>
          <w:color w:val="auto"/>
          <w:szCs w:val="21"/>
          <w:u w:val="single"/>
        </w:rPr>
        <w:t xml:space="preserve">                        </w:t>
      </w:r>
      <w:r/>
    </w:p>
    <w:p>
      <w:pPr>
        <w:spacing w:beforeAutospacing="1" w:afterAutospacing="1" w:line="262" w:lineRule="atLeast"/>
        <w:rPr>
          <w:rFonts w:hint="eastAsia" w:ascii="宋体" w:hAnsi="宋体" w:cs="宋体"/>
          <w:color w:val="auto"/>
        </w:rPr>
      </w:pPr>
      <w:r>
        <w:rPr>
          <w:rFonts w:hint="eastAsia" w:ascii="宋体" w:hAnsi="宋体" w:cs="宋体"/>
          <w:color w:val="auto"/>
          <w:szCs w:val="21"/>
        </w:rPr>
        <w:t xml:space="preserve">电话：</w:t>
      </w:r>
      <w:r>
        <w:rPr>
          <w:rFonts w:hint="eastAsia" w:ascii="宋体" w:hAnsi="宋体" w:cs="宋体"/>
          <w:color w:val="auto"/>
          <w:szCs w:val="21"/>
          <w:u w:val="single"/>
        </w:rPr>
        <w:t xml:space="preserve">           </w:t>
      </w:r>
      <w:r>
        <w:rPr>
          <w:rFonts w:hint="eastAsia" w:ascii="宋体" w:hAnsi="宋体" w:cs="宋体"/>
          <w:color w:val="auto"/>
          <w:szCs w:val="21"/>
        </w:rPr>
        <w:t xml:space="preserve">     传真：</w:t>
      </w:r>
      <w:r>
        <w:rPr>
          <w:rFonts w:hint="eastAsia" w:ascii="宋体" w:hAnsi="宋体" w:cs="宋体"/>
          <w:color w:val="auto"/>
          <w:szCs w:val="21"/>
          <w:u w:val="single"/>
        </w:rPr>
        <w:t xml:space="preserve">      </w:t>
      </w:r>
      <w:r/>
    </w:p>
    <w:p>
      <w:pPr>
        <w:spacing w:beforeAutospacing="1" w:afterAutospacing="1" w:line="262" w:lineRule="atLeast"/>
        <w:rPr>
          <w:rFonts w:hint="eastAsia" w:ascii="宋体" w:hAnsi="宋体" w:cs="宋体"/>
          <w:color w:val="auto"/>
        </w:rPr>
      </w:pPr>
      <w:r>
        <w:rPr>
          <w:rFonts w:hint="eastAsia" w:ascii="宋体" w:hAnsi="宋体" w:cs="宋体"/>
          <w:color w:val="auto"/>
          <w:szCs w:val="21"/>
        </w:rPr>
        <w:t xml:space="preserve">电子邮件：</w:t>
      </w:r>
      <w:r>
        <w:rPr>
          <w:rFonts w:hint="eastAsia" w:ascii="宋体" w:hAnsi="宋体" w:cs="宋体"/>
          <w:color w:val="auto"/>
          <w:szCs w:val="21"/>
          <w:u w:val="single"/>
        </w:rPr>
        <w:t xml:space="preserve">            </w:t>
      </w:r>
      <w:r>
        <w:rPr>
          <w:rFonts w:hint="eastAsia" w:ascii="宋体" w:hAnsi="宋体" w:cs="宋体"/>
          <w:color w:val="auto"/>
          <w:szCs w:val="21"/>
        </w:rPr>
        <w:t xml:space="preserve">      邮编：</w:t>
      </w:r>
      <w:r>
        <w:rPr>
          <w:rFonts w:hint="eastAsia" w:ascii="宋体" w:hAnsi="宋体" w:cs="宋体"/>
          <w:color w:val="auto"/>
          <w:szCs w:val="21"/>
          <w:u w:val="single"/>
        </w:rPr>
        <w:t xml:space="preserve">       </w:t>
      </w:r>
      <w:r/>
    </w:p>
    <w:p>
      <w:pPr>
        <w:spacing w:beforeAutospacing="1" w:afterAutospacing="1" w:line="262" w:lineRule="atLeast"/>
        <w:rPr>
          <w:rFonts w:hint="eastAsia" w:ascii="宋体" w:hAnsi="宋体" w:cs="宋体"/>
          <w:color w:val="auto"/>
        </w:rPr>
      </w:pPr>
      <w:r>
        <w:rPr>
          <w:rFonts w:hint="eastAsia" w:ascii="宋体" w:hAnsi="宋体" w:cs="宋体"/>
          <w:color w:val="auto"/>
          <w:szCs w:val="21"/>
        </w:rPr>
        <w:t xml:space="preserve">法定代表人或委托代理人（签字或签章）：</w:t>
      </w:r>
      <w:r>
        <w:rPr>
          <w:rFonts w:hint="eastAsia" w:ascii="宋体" w:hAnsi="宋体" w:cs="宋体"/>
          <w:color w:val="auto"/>
          <w:szCs w:val="21"/>
          <w:u w:val="single"/>
        </w:rPr>
        <w:t xml:space="preserve">     </w:t>
      </w:r>
      <w:r>
        <w:rPr>
          <w:rFonts w:hint="eastAsia" w:ascii="宋体" w:hAnsi="宋体" w:cs="宋体"/>
          <w:color w:val="auto"/>
          <w:szCs w:val="21"/>
        </w:rPr>
        <w:t xml:space="preserve">日期：</w:t>
      </w:r>
      <w:r>
        <w:rPr>
          <w:rFonts w:hint="eastAsia" w:ascii="宋体" w:hAnsi="宋体" w:cs="宋体"/>
          <w:color w:val="auto"/>
          <w:szCs w:val="21"/>
          <w:u w:val="single"/>
        </w:rPr>
        <w:t xml:space="preserve">          </w:t>
      </w:r>
      <w:r/>
    </w:p>
    <w:p>
      <w:pPr>
        <w:spacing w:line="360" w:lineRule="auto"/>
        <w:rPr>
          <w:rFonts w:hint="eastAsia" w:ascii="宋体" w:hAnsi="宋体"/>
          <w:b/>
          <w:bCs/>
          <w:color w:val="auto"/>
          <w:szCs w:val="21"/>
        </w:rPr>
      </w:pPr>
      <w:r>
        <w:rPr>
          <w:rFonts w:ascii="宋体" w:hAnsi="宋体"/>
          <w:b/>
          <w:bCs/>
          <w:color w:val="auto"/>
          <w:szCs w:val="21"/>
        </w:rPr>
        <w:t xml:space="preserve">                         </w:t>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spacing w:line="360" w:lineRule="auto"/>
        <w:rPr>
          <w:rFonts w:hint="eastAsia" w:ascii="宋体" w:hAnsi="宋体"/>
          <w:b/>
          <w:bCs/>
          <w:color w:val="auto"/>
          <w:szCs w:val="21"/>
        </w:rPr>
      </w:pPr>
      <w:r>
        <w:rPr>
          <w:rFonts w:hint="eastAsia" w:ascii="宋体" w:hAnsi="宋体"/>
          <w:b/>
          <w:bCs/>
          <w:color w:val="auto"/>
          <w:szCs w:val="21"/>
        </w:rPr>
        <w:t xml:space="preserve">格式3 :</w:t>
      </w:r>
      <w:r/>
    </w:p>
    <w:p>
      <w:pPr>
        <w:spacing w:line="360" w:lineRule="auto"/>
        <w:rPr>
          <w:rFonts w:hint="eastAsia" w:ascii="宋体" w:hAnsi="宋体"/>
          <w:b/>
          <w:bCs/>
          <w:color w:val="auto"/>
          <w:szCs w:val="21"/>
        </w:rPr>
      </w:pPr>
      <w:r>
        <w:rPr>
          <w:rFonts w:hint="eastAsia" w:ascii="宋体" w:hAnsi="宋体"/>
          <w:b/>
          <w:bCs/>
          <w:color w:val="auto"/>
          <w:szCs w:val="21"/>
        </w:rPr>
      </w:r>
      <w:r/>
    </w:p>
    <w:p>
      <w:pPr>
        <w:jc w:val="center"/>
        <w:spacing w:line="360" w:lineRule="auto"/>
        <w:rPr>
          <w:rFonts w:eastAsia="黑体"/>
          <w:b/>
          <w:bCs/>
          <w:color w:val="auto"/>
          <w:spacing w:val="20"/>
          <w:sz w:val="30"/>
        </w:rPr>
      </w:pPr>
      <w:r>
        <w:rPr>
          <w:rFonts w:hint="eastAsia" w:eastAsia="黑体"/>
          <w:b/>
          <w:bCs/>
          <w:color w:val="auto"/>
          <w:spacing w:val="20"/>
          <w:sz w:val="30"/>
        </w:rPr>
        <w:t xml:space="preserve">法定代表人授权委托书</w:t>
      </w:r>
      <w:r/>
    </w:p>
    <w:p>
      <w:pPr>
        <w:spacing w:line="360" w:lineRule="auto"/>
        <w:rPr>
          <w:rFonts w:hint="eastAsia" w:ascii="宋体" w:hAnsi="宋体"/>
          <w:b/>
          <w:color w:val="auto"/>
          <w:szCs w:val="21"/>
        </w:rPr>
      </w:pPr>
      <w:r>
        <w:rPr>
          <w:rFonts w:hint="eastAsia" w:ascii="宋体" w:hAnsi="宋体"/>
          <w:b/>
          <w:color w:val="auto"/>
          <w:szCs w:val="21"/>
        </w:rPr>
      </w:r>
      <w:r/>
    </w:p>
    <w:p>
      <w:pPr>
        <w:pStyle w:val="950"/>
        <w:spacing w:line="360" w:lineRule="auto"/>
        <w:rPr>
          <w:rFonts w:hint="eastAsia" w:ascii="宋体" w:hAnsi="宋体"/>
          <w:color w:val="auto"/>
          <w:szCs w:val="21"/>
        </w:rPr>
      </w:pPr>
      <w:r>
        <w:rPr>
          <w:rFonts w:hint="eastAsia" w:ascii="宋体" w:hAnsi="宋体"/>
          <w:color w:val="auto"/>
          <w:szCs w:val="21"/>
        </w:rPr>
        <w:t xml:space="preserve"> </w:t>
      </w:r>
      <w:r>
        <w:rPr>
          <w:rFonts w:hint="eastAsia" w:ascii="宋体" w:hAnsi="宋体"/>
          <w:color w:val="auto"/>
        </w:rPr>
        <w:t xml:space="preserve">本授权委托书声明：</w:t>
      </w:r>
      <w:r>
        <w:rPr>
          <w:rFonts w:ascii="宋体" w:hAnsi="宋体"/>
          <w:color w:val="auto"/>
        </w:rPr>
        <w:t xml:space="preserve">  </w:t>
      </w:r>
      <w:r>
        <w:rPr>
          <w:rFonts w:hint="eastAsia" w:ascii="宋体" w:hAnsi="宋体"/>
          <w:color w:val="auto"/>
        </w:rPr>
        <w:t xml:space="preserve">我</w:t>
      </w:r>
      <w:r>
        <w:rPr>
          <w:rFonts w:ascii="宋体" w:hAnsi="宋体"/>
          <w:color w:val="auto"/>
        </w:rPr>
        <w:t xml:space="preserve"> </w:t>
      </w:r>
      <w:r>
        <w:rPr>
          <w:rFonts w:ascii="宋体" w:hAnsi="宋体"/>
          <w:color w:val="auto"/>
          <w:u w:val="single"/>
        </w:rPr>
        <w:t xml:space="preserve">          </w:t>
      </w:r>
      <w:r>
        <w:rPr>
          <w:rFonts w:hint="eastAsia" w:ascii="宋体" w:hAnsi="宋体"/>
          <w:color w:val="auto"/>
        </w:rPr>
        <w:t xml:space="preserve">（姓名）系</w:t>
      </w:r>
      <w:r>
        <w:rPr>
          <w:rFonts w:ascii="宋体" w:hAnsi="宋体"/>
          <w:color w:val="auto"/>
          <w:u w:val="single"/>
        </w:rPr>
        <w:t xml:space="preserve">             </w:t>
      </w:r>
      <w:r>
        <w:rPr>
          <w:rFonts w:hint="eastAsia" w:ascii="宋体" w:hAnsi="宋体"/>
          <w:color w:val="auto"/>
        </w:rPr>
        <w:t xml:space="preserve">（磋商响应单位名称）的法定代表人，现授权委托</w:t>
      </w:r>
      <w:r>
        <w:rPr>
          <w:rFonts w:ascii="宋体" w:hAnsi="宋体"/>
          <w:color w:val="auto"/>
          <w:u w:val="single"/>
        </w:rPr>
        <w:t xml:space="preserve">              </w:t>
      </w:r>
      <w:r>
        <w:rPr>
          <w:rFonts w:hint="eastAsia" w:ascii="宋体" w:hAnsi="宋体"/>
          <w:color w:val="auto"/>
          <w:u w:val="single"/>
        </w:rPr>
        <w:t xml:space="preserve">（</w:t>
      </w:r>
      <w:r>
        <w:rPr>
          <w:rFonts w:hint="eastAsia" w:ascii="宋体" w:hAnsi="宋体"/>
          <w:color w:val="auto"/>
        </w:rPr>
        <w:t xml:space="preserve">单位名称）的</w:t>
      </w:r>
      <w:r>
        <w:rPr>
          <w:rFonts w:ascii="宋体" w:hAnsi="宋体"/>
          <w:color w:val="auto"/>
          <w:u w:val="single"/>
        </w:rPr>
        <w:t xml:space="preserve">         </w:t>
      </w:r>
      <w:r>
        <w:rPr>
          <w:rFonts w:hint="eastAsia" w:ascii="宋体" w:hAnsi="宋体"/>
          <w:color w:val="auto"/>
        </w:rPr>
        <w:t xml:space="preserve">（姓名）为我公司代理人，以本公司的名义参加</w:t>
      </w:r>
      <w:r>
        <w:rPr>
          <w:rFonts w:hint="eastAsia"/>
          <w:color w:val="auto"/>
          <w:szCs w:val="21"/>
        </w:rPr>
        <w:t xml:space="preserve">苏州华升立合工程管理咨询有限公司</w:t>
      </w:r>
      <w:r>
        <w:rPr>
          <w:rFonts w:hint="eastAsia" w:ascii="宋体" w:hAnsi="宋体"/>
          <w:color w:val="auto"/>
        </w:rPr>
        <w:t xml:space="preserve">实施的编号为</w:t>
      </w:r>
      <w:r>
        <w:rPr>
          <w:rFonts w:ascii="宋体" w:hAnsi="宋体"/>
          <w:color w:val="auto"/>
          <w:u w:val="single"/>
        </w:rPr>
        <w:t xml:space="preserve">        </w:t>
      </w:r>
      <w:r>
        <w:rPr>
          <w:rFonts w:hint="eastAsia" w:ascii="宋体" w:hAnsi="宋体"/>
          <w:color w:val="auto"/>
        </w:rPr>
        <w:t xml:space="preserve">号的磋商采购活动。代理人在开标、评审、合同采购过程中所签署的一切文件和处理与这有关</w:t>
      </w:r>
      <w:r>
        <w:rPr>
          <w:rFonts w:hint="eastAsia" w:ascii="宋体" w:hAnsi="宋体"/>
          <w:color w:val="auto"/>
          <w:szCs w:val="21"/>
        </w:rPr>
        <w:t xml:space="preserve">的一切事务，我公司均予以承认。</w:t>
      </w:r>
      <w:r/>
    </w:p>
    <w:p>
      <w:pPr>
        <w:pStyle w:val="950"/>
        <w:spacing w:line="360" w:lineRule="auto"/>
        <w:rPr>
          <w:rFonts w:hint="eastAsia" w:ascii="宋体" w:hAnsi="宋体"/>
          <w:color w:val="auto"/>
          <w:szCs w:val="21"/>
        </w:rPr>
      </w:pPr>
      <w:r>
        <w:rPr>
          <w:rFonts w:hint="eastAsia" w:ascii="宋体" w:hAnsi="宋体"/>
          <w:color w:val="auto"/>
          <w:szCs w:val="21"/>
        </w:rPr>
        <w:t xml:space="preserve">代理人在授权委托书有效期内签署的所有文件不因授权委托的撤销而失效，除非有撤销授权委托的书面通知，本授权委托书自磋商开始至合同履行完毕止。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color w:val="auto"/>
          <w:szCs w:val="21"/>
        </w:rPr>
      </w:pPr>
      <w:r>
        <w:rPr>
          <w:rFonts w:hint="eastAsia" w:ascii="宋体" w:hAnsi="宋体"/>
          <w:color w:val="auto"/>
          <w:szCs w:val="21"/>
        </w:rPr>
        <w:t xml:space="preserve">代理人无转委托权。特此委托。</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pStyle w:val="950"/>
        <w:spacing w:line="360" w:lineRule="auto"/>
        <w:rPr>
          <w:rFonts w:hint="eastAsia" w:ascii="宋体" w:hAnsi="宋体"/>
          <w:color w:val="auto"/>
        </w:rPr>
      </w:pPr>
      <w:r>
        <w:rPr>
          <w:rFonts w:hint="eastAsia" w:ascii="宋体" w:hAnsi="宋体"/>
          <w:color w:val="auto"/>
        </w:rPr>
        <w:t xml:space="preserve">磋商响应单位：（盖章）</w:t>
      </w:r>
      <w:r/>
    </w:p>
    <w:p>
      <w:pPr>
        <w:pStyle w:val="950"/>
        <w:spacing w:line="360" w:lineRule="auto"/>
        <w:rPr>
          <w:rFonts w:hint="eastAsia" w:ascii="宋体" w:hAnsi="宋体"/>
          <w:color w:val="auto"/>
        </w:rPr>
      </w:pPr>
      <w:r>
        <w:rPr>
          <w:rFonts w:hint="eastAsia" w:ascii="宋体" w:hAnsi="宋体"/>
          <w:color w:val="auto"/>
        </w:rPr>
        <w:t xml:space="preserve">法定代表人：（签字或盖章）</w:t>
      </w:r>
      <w:r/>
    </w:p>
    <w:p>
      <w:pPr>
        <w:pStyle w:val="950"/>
        <w:spacing w:line="360" w:lineRule="auto"/>
        <w:rPr>
          <w:rFonts w:hint="eastAsia" w:ascii="宋体" w:hAnsi="宋体"/>
          <w:color w:val="auto"/>
        </w:rPr>
      </w:pPr>
      <w:r>
        <w:rPr>
          <w:rFonts w:hint="eastAsia" w:ascii="宋体" w:hAnsi="宋体"/>
          <w:color w:val="auto"/>
        </w:rPr>
        <w:t xml:space="preserve">代理人：（签字或盖章）</w:t>
      </w:r>
      <w:r/>
    </w:p>
    <w:p>
      <w:pPr>
        <w:ind w:firstLine="420"/>
        <w:spacing w:line="360" w:lineRule="auto"/>
        <w:rPr>
          <w:rFonts w:hint="eastAsia" w:ascii="宋体" w:hAnsi="宋体"/>
          <w:color w:val="auto"/>
          <w:szCs w:val="21"/>
        </w:rPr>
      </w:pPr>
      <w:r>
        <w:rPr>
          <w:rFonts w:hint="eastAsia" w:ascii="宋体" w:hAnsi="宋体"/>
          <w:color w:val="auto"/>
          <w:szCs w:val="21"/>
        </w:rPr>
        <w:t xml:space="preserve">日期：    年     月    日</w:t>
      </w:r>
      <w:r/>
    </w:p>
    <w:p>
      <w:pPr>
        <w:spacing w:line="360" w:lineRule="auto"/>
        <w:rPr>
          <w:rFonts w:hint="eastAsia" w:ascii="宋体" w:hAnsi="宋体"/>
          <w:b/>
          <w:bCs/>
          <w:color w:val="auto"/>
          <w:szCs w:val="21"/>
        </w:rPr>
      </w:pPr>
      <w:r>
        <w:rPr>
          <w:rFonts w:hint="eastAsia" w:ascii="宋体" w:hAnsi="宋体"/>
          <w:b/>
          <w:bCs/>
          <w:color w:val="auto"/>
          <w:szCs w:val="21"/>
        </w:rPr>
      </w:r>
      <w:r/>
    </w:p>
    <w:p>
      <w:pPr>
        <w:spacing w:line="360" w:lineRule="auto"/>
        <w:rPr>
          <w:rFonts w:hint="eastAsia" w:ascii="宋体" w:hAnsi="宋体"/>
          <w:b/>
          <w:bCs/>
          <w:color w:val="auto"/>
          <w:szCs w:val="21"/>
        </w:rPr>
      </w:pPr>
      <w:r>
        <w:rPr>
          <w:rFonts w:hint="eastAsia" w:ascii="宋体" w:hAnsi="宋体"/>
          <w:b/>
          <w:bCs/>
          <w:color w:val="auto"/>
          <w:szCs w:val="21"/>
        </w:rPr>
      </w:r>
      <w:r/>
    </w:p>
    <w:p>
      <w:pPr>
        <w:spacing w:line="360" w:lineRule="auto"/>
        <w:rPr>
          <w:rFonts w:hint="eastAsia" w:ascii="宋体" w:hAnsi="宋体"/>
          <w:b/>
          <w:bCs/>
          <w:color w:val="auto"/>
          <w:szCs w:val="21"/>
        </w:rPr>
      </w:pPr>
      <w:r>
        <w:rPr>
          <w:rFonts w:ascii="宋体" w:hAnsi="宋体"/>
          <w:b/>
          <w:bCs/>
          <w:color w:val="auto"/>
          <w:szCs w:val="21"/>
        </w:rPr>
        <w:br w:type="page" w:clear="all"/>
      </w:r>
      <w:r>
        <w:rPr>
          <w:rFonts w:hint="eastAsia" w:ascii="宋体" w:hAnsi="宋体"/>
          <w:b/>
          <w:bCs/>
          <w:color w:val="auto"/>
          <w:szCs w:val="21"/>
        </w:rPr>
        <w:t xml:space="preserve">格式4 :（按系统格式填写）</w:t>
      </w:r>
      <w:r/>
    </w:p>
    <w:p>
      <w:pPr>
        <w:rPr>
          <w:color w:val="auto"/>
        </w:rPr>
      </w:pPr>
      <w:r>
        <w:rPr>
          <w:color w:val="auto"/>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t xml:space="preserve">开标一览表</w:t>
      </w:r>
      <w:r/>
    </w:p>
    <w:p>
      <w:pPr>
        <w:ind w:firstLine="500"/>
        <w:spacing w:line="360" w:lineRule="auto"/>
        <w:tabs>
          <w:tab w:val="left" w:pos="969" w:leader="none"/>
        </w:tabs>
        <w:rPr>
          <w:rFonts w:hint="eastAsia" w:ascii="宋体" w:hAnsi="宋体"/>
          <w:color w:val="auto"/>
          <w:spacing w:val="20"/>
          <w:szCs w:val="21"/>
        </w:rPr>
      </w:pPr>
      <w:r>
        <w:rPr>
          <w:rFonts w:hint="eastAsia" w:ascii="宋体" w:hAnsi="宋体"/>
          <w:color w:val="auto"/>
          <w:spacing w:val="20"/>
          <w:szCs w:val="21"/>
        </w:rPr>
      </w:r>
      <w:r/>
    </w:p>
    <w:p>
      <w:pPr>
        <w:spacing w:line="360" w:lineRule="auto"/>
        <w:rPr>
          <w:rFonts w:hint="eastAsia" w:ascii="宋体" w:hAnsi="宋体"/>
          <w:color w:val="auto"/>
          <w:spacing w:val="20"/>
          <w:szCs w:val="21"/>
        </w:rPr>
      </w:pPr>
      <w:r>
        <w:rPr>
          <w:rFonts w:ascii="宋体" w:hAnsi="宋体"/>
          <w:color w:val="auto"/>
          <w:spacing w:val="20"/>
          <w:szCs w:val="21"/>
        </w:rPr>
        <w:t xml:space="preserve">           </w:t>
      </w:r>
      <w:r/>
    </w:p>
    <w:p>
      <w:pPr>
        <w:spacing w:line="360" w:lineRule="auto"/>
        <w:rPr>
          <w:rFonts w:hint="eastAsia" w:ascii="宋体" w:hAnsi="宋体" w:cs="宋体"/>
          <w:bCs/>
          <w:color w:val="auto"/>
          <w:szCs w:val="21"/>
          <w:lang w:val="zh-CN"/>
        </w:rPr>
      </w:pPr>
      <w:r>
        <w:rPr>
          <w:rFonts w:hint="eastAsia" w:ascii="宋体" w:hAnsi="宋体" w:cs="宋体"/>
          <w:bCs/>
          <w:color w:val="auto"/>
          <w:szCs w:val="21"/>
          <w:lang w:val="zh-CN"/>
        </w:rPr>
      </w:r>
      <w:r/>
    </w:p>
    <w:p>
      <w:pPr>
        <w:pStyle w:val="950"/>
        <w:ind w:firstLine="0"/>
        <w:spacing w:line="300" w:lineRule="auto"/>
        <w:rPr>
          <w:rFonts w:hint="eastAsia" w:ascii="宋体" w:hAnsi="宋体" w:cs="宋体"/>
          <w:b/>
          <w:bCs/>
          <w:color w:val="auto"/>
          <w:szCs w:val="21"/>
          <w:lang w:val="zh-CN"/>
        </w:rPr>
      </w:pPr>
      <w:r>
        <w:rPr>
          <w:rFonts w:hint="eastAsia" w:ascii="宋体" w:hAnsi="宋体" w:cs="宋体"/>
          <w:b/>
          <w:color w:val="auto"/>
          <w:sz w:val="32"/>
          <w:szCs w:val="32"/>
          <w:lang w:val="zh-CN"/>
        </w:rPr>
        <w:br w:type="page" w:clear="all"/>
      </w:r>
      <w:r>
        <w:rPr>
          <w:rFonts w:hint="eastAsia" w:ascii="宋体" w:hAnsi="宋体"/>
          <w:b/>
          <w:bCs/>
          <w:color w:val="auto"/>
          <w:szCs w:val="21"/>
        </w:rPr>
        <w:t xml:space="preserve">格式</w:t>
      </w:r>
      <w:r>
        <w:rPr>
          <w:rFonts w:hint="eastAsia" w:ascii="宋体" w:hAnsi="宋体" w:cs="宋体"/>
          <w:b/>
          <w:bCs/>
          <w:color w:val="auto"/>
          <w:szCs w:val="21"/>
        </w:rPr>
        <w:t xml:space="preserve">5</w:t>
      </w:r>
      <w:r>
        <w:rPr>
          <w:rFonts w:hint="eastAsia" w:ascii="宋体" w:hAnsi="宋体" w:cs="宋体"/>
          <w:b/>
          <w:bCs/>
          <w:color w:val="auto"/>
          <w:szCs w:val="21"/>
          <w:lang w:val="zh-CN"/>
        </w:rPr>
        <w:t xml:space="preserve">：</w:t>
      </w:r>
      <w:r/>
    </w:p>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报价分析表</w:t>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单位名称（盖章）：                       采购</w:t>
      </w:r>
      <w:r>
        <w:rPr>
          <w:rFonts w:ascii="宋体" w:hAnsi="宋体"/>
          <w:color w:val="auto"/>
          <w:spacing w:val="20"/>
          <w:szCs w:val="21"/>
          <w:lang w:val="zh-CN"/>
        </w:rPr>
        <w:t xml:space="preserve">编号：</w:t>
      </w:r>
      <w:r/>
    </w:p>
    <w:tbl>
      <w:tblPr>
        <w:tblStyle w:val="667"/>
        <w:tblW w:w="8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549"/>
        <w:gridCol w:w="1636"/>
        <w:gridCol w:w="1002"/>
        <w:gridCol w:w="838"/>
        <w:gridCol w:w="1437"/>
        <w:gridCol w:w="1238"/>
      </w:tblGrid>
      <w:tr>
        <w:trPr>
          <w:jc w:val="center"/>
          <w:trHeight w:val="454"/>
        </w:trPr>
        <w:tc>
          <w:tcPr>
            <w:tcW w:w="1008"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序号</w:t>
            </w:r>
            <w:r/>
          </w:p>
        </w:tc>
        <w:tc>
          <w:tcPr>
            <w:tcW w:w="1549"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名称</w:t>
            </w:r>
            <w:r/>
          </w:p>
        </w:tc>
        <w:tc>
          <w:tcPr>
            <w:tcW w:w="1636"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单价（元）</w:t>
            </w:r>
            <w:r/>
          </w:p>
        </w:tc>
        <w:tc>
          <w:tcPr>
            <w:tcW w:w="1002" w:type="dxa"/>
            <w:vAlign w:val="center"/>
            <w:textDirection w:val="lrTb"/>
            <w:noWrap w:val="false"/>
          </w:tcPr>
          <w:p>
            <w:pP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数量</w:t>
            </w:r>
            <w:r/>
          </w:p>
        </w:tc>
        <w:tc>
          <w:tcPr>
            <w:tcW w:w="838" w:type="dxa"/>
            <w:vAlign w:val="center"/>
            <w:textDirection w:val="lrTb"/>
            <w:noWrap w:val="false"/>
          </w:tcPr>
          <w:p>
            <w:pP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单位</w:t>
            </w:r>
            <w:r/>
          </w:p>
        </w:tc>
        <w:tc>
          <w:tcPr>
            <w:tcW w:w="1437"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合计（元）</w:t>
            </w:r>
            <w:r/>
          </w:p>
        </w:tc>
        <w:tc>
          <w:tcPr>
            <w:tcW w:w="1238"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备注</w:t>
            </w:r>
            <w:r/>
          </w:p>
        </w:tc>
      </w:tr>
      <w:tr>
        <w:trPr>
          <w:jc w:val="center"/>
          <w:trHeight w:val="454"/>
        </w:trPr>
        <w:tc>
          <w:tcPr>
            <w:tcW w:w="1008" w:type="dxa"/>
            <w:vAlign w:val="center"/>
            <w:textDirection w:val="lrTb"/>
            <w:noWrap w:val="false"/>
          </w:tcPr>
          <w:p>
            <w:pPr>
              <w:ind w:firstLine="174"/>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1</w:t>
            </w:r>
            <w:r/>
          </w:p>
        </w:tc>
        <w:tc>
          <w:tcPr>
            <w:tcW w:w="1549"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002"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838"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437"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238"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r>
      <w:tr>
        <w:trPr>
          <w:jc w:val="center"/>
          <w:trHeight w:val="70"/>
        </w:trPr>
        <w:tc>
          <w:tcPr>
            <w:tcW w:w="1008" w:type="dxa"/>
            <w:vAlign w:val="center"/>
            <w:textDirection w:val="lrTb"/>
            <w:noWrap w:val="false"/>
          </w:tcPr>
          <w:p>
            <w:pPr>
              <w:ind w:firstLine="174"/>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2</w:t>
            </w:r>
            <w:r/>
          </w:p>
        </w:tc>
        <w:tc>
          <w:tcPr>
            <w:tcW w:w="1549"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002"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838" w:type="dxa"/>
            <w:vAlign w:val="center"/>
            <w:textDirection w:val="lrTb"/>
            <w:noWrap w:val="false"/>
          </w:tcPr>
          <w:p>
            <w:pPr>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437"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238"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r>
      <w:tr>
        <w:trPr>
          <w:jc w:val="center"/>
          <w:trHeight w:val="454"/>
        </w:trPr>
        <w:tc>
          <w:tcPr>
            <w:tcW w:w="1008" w:type="dxa"/>
            <w:vAlign w:val="center"/>
            <w:textDirection w:val="lrTb"/>
            <w:noWrap w:val="false"/>
          </w:tcPr>
          <w:p>
            <w:pPr>
              <w:ind w:firstLine="174"/>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w:t>
            </w:r>
            <w:r/>
          </w:p>
        </w:tc>
        <w:tc>
          <w:tcPr>
            <w:tcW w:w="1549"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002"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838"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437"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c>
          <w:tcPr>
            <w:tcW w:w="1238" w:type="dxa"/>
            <w:vAlign w:val="center"/>
            <w:textDirection w:val="lrTb"/>
            <w:noWrap w:val="false"/>
          </w:tcPr>
          <w:p>
            <w:pPr>
              <w:ind w:firstLine="480"/>
              <w:jc w:val="center"/>
              <w:spacing w:before="156" w:after="156" w:line="360" w:lineRule="auto"/>
              <w:rPr>
                <w:rFonts w:hint="eastAsia" w:ascii="宋体" w:hAnsi="宋体" w:cs="宋体"/>
                <w:color w:val="auto"/>
                <w:szCs w:val="21"/>
              </w:rPr>
              <w:outlineLvl w:val="1"/>
            </w:pPr>
            <w:r>
              <w:rPr>
                <w:rFonts w:hint="eastAsia" w:ascii="宋体" w:hAnsi="宋体" w:cs="宋体"/>
                <w:color w:val="auto"/>
                <w:szCs w:val="21"/>
              </w:rPr>
            </w:r>
            <w:r/>
          </w:p>
        </w:tc>
      </w:tr>
      <w:tr>
        <w:trPr>
          <w:jc w:val="center"/>
          <w:trHeight w:val="1196"/>
        </w:trPr>
        <w:tc>
          <w:tcPr>
            <w:gridSpan w:val="2"/>
            <w:tcW w:w="2557" w:type="dxa"/>
            <w:vAlign w:val="center"/>
            <w:textDirection w:val="lrTb"/>
            <w:noWrap w:val="false"/>
          </w:tcPr>
          <w:p>
            <w:pPr>
              <w:ind w:firstLine="420"/>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总报价：</w:t>
            </w:r>
            <w:r/>
          </w:p>
        </w:tc>
        <w:tc>
          <w:tcPr>
            <w:gridSpan w:val="5"/>
            <w:tcW w:w="6151" w:type="dxa"/>
            <w:vAlign w:val="center"/>
            <w:textDirection w:val="lrTb"/>
            <w:noWrap w:val="false"/>
          </w:tcPr>
          <w:p>
            <w:pP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（小写）：</w:t>
            </w:r>
            <w:r/>
          </w:p>
          <w:p>
            <w:pPr>
              <w:spacing w:before="156" w:after="156" w:line="360" w:lineRule="auto"/>
              <w:rPr>
                <w:rFonts w:hint="eastAsia" w:ascii="宋体" w:hAnsi="宋体" w:cs="宋体"/>
                <w:color w:val="auto"/>
                <w:szCs w:val="21"/>
              </w:rPr>
              <w:outlineLvl w:val="1"/>
            </w:pPr>
            <w:r>
              <w:rPr>
                <w:rFonts w:hint="eastAsia" w:ascii="宋体" w:hAnsi="宋体" w:cs="宋体"/>
                <w:color w:val="auto"/>
                <w:szCs w:val="21"/>
              </w:rPr>
              <w:t xml:space="preserve">（大写）：</w:t>
            </w:r>
            <w:r/>
          </w:p>
        </w:tc>
      </w:tr>
    </w:tbl>
    <w:p>
      <w:pPr>
        <w:spacing w:line="300" w:lineRule="auto"/>
        <w:rPr>
          <w:rFonts w:hint="eastAsia" w:ascii="宋体" w:hAnsi="宋体" w:cs="宋体"/>
          <w:color w:val="auto"/>
          <w:spacing w:val="20"/>
          <w:szCs w:val="21"/>
          <w:lang w:val="zh-CN"/>
        </w:rPr>
      </w:pPr>
      <w:r>
        <w:rPr>
          <w:rFonts w:hint="eastAsia" w:ascii="宋体" w:hAnsi="宋体" w:cs="宋体"/>
          <w:color w:val="auto"/>
          <w:spacing w:val="20"/>
          <w:szCs w:val="21"/>
          <w:lang w:val="zh-CN"/>
        </w:rPr>
      </w:r>
      <w:r/>
    </w:p>
    <w:p>
      <w:pPr>
        <w:spacing w:line="300" w:lineRule="auto"/>
        <w:rPr>
          <w:rFonts w:hint="eastAsia" w:ascii="宋体" w:hAnsi="宋体" w:cs="宋体"/>
          <w:color w:val="auto"/>
          <w:spacing w:val="20"/>
          <w:szCs w:val="21"/>
          <w:lang w:val="zh-CN"/>
        </w:rPr>
      </w:pPr>
      <w:r>
        <w:rPr>
          <w:rFonts w:hint="eastAsia" w:ascii="宋体" w:hAnsi="宋体"/>
          <w:b/>
          <w:color w:val="auto"/>
          <w:szCs w:val="21"/>
        </w:rPr>
        <w:t xml:space="preserve">1、单价、合价、总价均须以人民币元表示，并精确到小数点后2位，四舍五入。</w:t>
      </w:r>
      <w:r/>
    </w:p>
    <w:p>
      <w:pPr>
        <w:spacing w:line="300" w:lineRule="auto"/>
        <w:rPr>
          <w:rFonts w:hint="eastAsia" w:ascii="宋体" w:hAnsi="宋体" w:cs="宋体"/>
          <w:color w:val="auto"/>
          <w:spacing w:val="20"/>
          <w:szCs w:val="21"/>
          <w:lang w:val="zh-CN"/>
        </w:rPr>
      </w:pPr>
      <w:r>
        <w:rPr>
          <w:rFonts w:hint="eastAsia" w:ascii="宋体" w:hAnsi="宋体" w:cs="宋体"/>
          <w:color w:val="auto"/>
          <w:spacing w:val="20"/>
          <w:szCs w:val="21"/>
          <w:lang w:val="zh-CN"/>
        </w:rPr>
      </w:r>
      <w:r/>
    </w:p>
    <w:p>
      <w:pPr>
        <w:spacing w:line="300" w:lineRule="auto"/>
        <w:rPr>
          <w:rFonts w:hint="eastAsia" w:ascii="宋体" w:hAnsi="宋体" w:cs="宋体"/>
          <w:color w:val="auto"/>
          <w:spacing w:val="20"/>
          <w:szCs w:val="21"/>
          <w:lang w:val="zh-CN"/>
        </w:rPr>
      </w:pPr>
      <w:r>
        <w:rPr>
          <w:rFonts w:hint="eastAsia" w:ascii="宋体" w:hAnsi="宋体" w:cs="宋体"/>
          <w:color w:val="auto"/>
          <w:spacing w:val="20"/>
          <w:szCs w:val="21"/>
          <w:lang w:val="zh-CN"/>
        </w:rPr>
        <w:t xml:space="preserve">法定代表人或代理人：（签字或盖章）</w:t>
      </w:r>
      <w:r/>
    </w:p>
    <w:p>
      <w:pPr>
        <w:pStyle w:val="970"/>
        <w:ind w:firstLine="500"/>
        <w:rPr>
          <w:color w:val="auto"/>
          <w:lang w:val="zh-CN"/>
        </w:rPr>
      </w:pPr>
      <w:r>
        <w:rPr>
          <w:rFonts w:hint="eastAsia" w:hAnsi="宋体" w:cs="宋体"/>
          <w:color w:val="auto"/>
          <w:spacing w:val="20"/>
          <w:sz w:val="21"/>
          <w:szCs w:val="21"/>
          <w:lang w:val="zh-CN"/>
        </w:rPr>
        <w:t xml:space="preserve">日期：         年         月       日</w:t>
      </w:r>
      <w:r>
        <w:rPr>
          <w:rFonts w:hint="eastAsia"/>
          <w:color w:val="auto"/>
          <w:lang w:val="zh-CN"/>
        </w:rPr>
        <w:br w:type="page" w:clear="all"/>
      </w:r>
      <w:r>
        <w:rPr>
          <w:rFonts w:hint="eastAsia" w:hAnsi="宋体"/>
          <w:b/>
          <w:bCs/>
          <w:color w:val="auto"/>
          <w:szCs w:val="21"/>
        </w:rPr>
        <w:t xml:space="preserve">格式</w:t>
      </w:r>
      <w:r>
        <w:rPr>
          <w:rFonts w:hint="eastAsia" w:hAnsi="宋体" w:cs="宋体"/>
          <w:b/>
          <w:bCs/>
          <w:color w:val="auto"/>
          <w:szCs w:val="21"/>
        </w:rPr>
        <w:t xml:space="preserve">6</w:t>
      </w:r>
      <w:r>
        <w:rPr>
          <w:rFonts w:hint="eastAsia" w:hAnsi="宋体" w:cs="宋体"/>
          <w:b/>
          <w:bCs/>
          <w:color w:val="auto"/>
          <w:szCs w:val="21"/>
          <w:lang w:val="zh-CN"/>
        </w:rPr>
        <w:t xml:space="preserve">：</w:t>
      </w:r>
      <w:r/>
    </w:p>
    <w:p>
      <w:pPr>
        <w:jc w:val="center"/>
        <w:spacing w:line="360" w:lineRule="auto"/>
        <w:rPr>
          <w:rFonts w:hint="eastAsia" w:ascii="宋体" w:hAnsi="宋体"/>
          <w:b/>
          <w:color w:val="auto"/>
          <w:sz w:val="24"/>
        </w:rPr>
      </w:pPr>
      <w:r>
        <w:rPr>
          <w:rFonts w:hint="eastAsia" w:ascii="宋体" w:hAnsi="宋体"/>
          <w:b/>
          <w:color w:val="auto"/>
          <w:sz w:val="24"/>
        </w:rPr>
        <w:t xml:space="preserve">服务要求偏离表</w:t>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单位名称（盖章）：                       采购</w:t>
      </w:r>
      <w:r>
        <w:rPr>
          <w:rFonts w:ascii="宋体" w:hAnsi="宋体"/>
          <w:color w:val="auto"/>
          <w:spacing w:val="20"/>
          <w:szCs w:val="21"/>
          <w:lang w:val="zh-CN"/>
        </w:rPr>
        <w:t xml:space="preserve">编号：</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jc w:val="center"/>
        </w:trPr>
        <w:tc>
          <w:tcPr>
            <w:tcW w:w="828"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序号</w:t>
            </w:r>
            <w:r/>
          </w:p>
        </w:tc>
        <w:tc>
          <w:tcPr>
            <w:tcW w:w="1800"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服务内容</w:t>
            </w:r>
            <w:r/>
          </w:p>
        </w:tc>
        <w:tc>
          <w:tcPr>
            <w:tcW w:w="1620"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采购要求</w:t>
            </w:r>
            <w:r/>
          </w:p>
        </w:tc>
        <w:tc>
          <w:tcPr>
            <w:tcW w:w="1440"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响应要求</w:t>
            </w:r>
            <w:r/>
          </w:p>
        </w:tc>
        <w:tc>
          <w:tcPr>
            <w:tcW w:w="169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偏离/响应</w:t>
            </w:r>
            <w:r/>
          </w:p>
        </w:tc>
        <w:tc>
          <w:tcPr>
            <w:tcW w:w="1511"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说明</w:t>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r>
        <w:trPr>
          <w:jc w:val="center"/>
        </w:trPr>
        <w:tc>
          <w:tcPr>
            <w:tcW w:w="828"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80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2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440"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699"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c>
          <w:tcPr>
            <w:tcW w:w="1511" w:type="dxa"/>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r>
            <w:r/>
          </w:p>
        </w:tc>
      </w:tr>
    </w:tbl>
    <w:p>
      <w:pPr>
        <w:spacing w:line="360" w:lineRule="auto"/>
        <w:rPr>
          <w:rFonts w:hint="eastAsia" w:ascii="宋体" w:hAnsi="宋体"/>
          <w:bCs/>
          <w:color w:val="auto"/>
          <w:szCs w:val="21"/>
        </w:rPr>
      </w:pPr>
      <w:r>
        <w:rPr>
          <w:rFonts w:hint="eastAsia" w:ascii="宋体" w:hAnsi="宋体"/>
          <w:bCs/>
          <w:color w:val="auto"/>
          <w:szCs w:val="21"/>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p>
    <w:p>
      <w:pPr>
        <w:pStyle w:val="950"/>
        <w:ind w:firstLine="0"/>
        <w:spacing w:line="300" w:lineRule="auto"/>
        <w:rPr>
          <w:rFonts w:hint="eastAsia" w:ascii="宋体" w:hAnsi="宋体" w:cs="宋体"/>
          <w:b/>
          <w:bCs/>
          <w:color w:val="auto"/>
          <w:szCs w:val="21"/>
          <w:lang w:val="zh-CN"/>
        </w:rPr>
      </w:pPr>
      <w:r>
        <w:rPr>
          <w:rFonts w:hint="eastAsia" w:ascii="宋体" w:hAnsi="宋体" w:cs="宋体"/>
          <w:b/>
          <w:bCs/>
          <w:color w:val="auto"/>
          <w:szCs w:val="21"/>
          <w:lang w:val="zh-CN"/>
        </w:rPr>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法定代表人或代理人：（签字或盖章）</w:t>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日期：</w:t>
      </w:r>
      <w:r>
        <w:rPr>
          <w:rFonts w:ascii="宋体" w:hAnsi="宋体"/>
          <w:color w:val="auto"/>
          <w:spacing w:val="20"/>
          <w:szCs w:val="21"/>
          <w:lang w:val="zh-CN"/>
        </w:rPr>
        <w:t xml:space="preserve">         </w:t>
      </w:r>
      <w:r>
        <w:rPr>
          <w:rFonts w:hint="eastAsia" w:ascii="宋体" w:hAnsi="宋体"/>
          <w:color w:val="auto"/>
          <w:spacing w:val="20"/>
          <w:szCs w:val="21"/>
          <w:lang w:val="zh-CN"/>
        </w:rPr>
        <w:t xml:space="preserve">年</w:t>
      </w:r>
      <w:r>
        <w:rPr>
          <w:rFonts w:ascii="宋体" w:hAnsi="宋体"/>
          <w:color w:val="auto"/>
          <w:spacing w:val="20"/>
          <w:szCs w:val="21"/>
          <w:lang w:val="zh-CN"/>
        </w:rPr>
        <w:t xml:space="preserve">         </w:t>
      </w:r>
      <w:r>
        <w:rPr>
          <w:rFonts w:hint="eastAsia" w:ascii="宋体" w:hAnsi="宋体"/>
          <w:color w:val="auto"/>
          <w:spacing w:val="20"/>
          <w:szCs w:val="21"/>
          <w:lang w:val="zh-CN"/>
        </w:rPr>
        <w:t xml:space="preserve">月</w:t>
      </w:r>
      <w:r>
        <w:rPr>
          <w:rFonts w:ascii="宋体" w:hAnsi="宋体"/>
          <w:color w:val="auto"/>
          <w:spacing w:val="20"/>
          <w:szCs w:val="21"/>
          <w:lang w:val="zh-CN"/>
        </w:rPr>
        <w:t xml:space="preserve">       </w:t>
      </w:r>
      <w:r>
        <w:rPr>
          <w:rFonts w:hint="eastAsia" w:ascii="宋体" w:hAnsi="宋体"/>
          <w:color w:val="auto"/>
          <w:spacing w:val="20"/>
          <w:szCs w:val="21"/>
          <w:lang w:val="zh-CN"/>
        </w:rPr>
        <w:t xml:space="preserve">日</w:t>
      </w:r>
      <w:r/>
    </w:p>
    <w:p>
      <w:pPr>
        <w:pStyle w:val="950"/>
        <w:ind w:firstLine="0"/>
        <w:spacing w:line="300" w:lineRule="auto"/>
        <w:rPr>
          <w:rFonts w:hint="eastAsia" w:ascii="宋体" w:hAnsi="宋体" w:cs="宋体"/>
          <w:b/>
          <w:bCs/>
          <w:color w:val="auto"/>
          <w:szCs w:val="21"/>
          <w:lang w:val="zh-CN"/>
        </w:rPr>
      </w:pPr>
      <w:r>
        <w:rPr>
          <w:rFonts w:hint="eastAsia" w:ascii="宋体" w:hAnsi="宋体" w:cs="宋体"/>
          <w:b/>
          <w:bCs/>
          <w:color w:val="auto"/>
          <w:szCs w:val="21"/>
          <w:lang w:val="zh-CN"/>
        </w:rPr>
        <w:br w:type="page" w:clear="all"/>
      </w:r>
      <w:r>
        <w:rPr>
          <w:rFonts w:hint="eastAsia" w:ascii="宋体" w:hAnsi="宋体"/>
          <w:b/>
          <w:bCs/>
          <w:color w:val="auto"/>
          <w:szCs w:val="21"/>
        </w:rPr>
        <w:t xml:space="preserve">格式</w:t>
      </w:r>
      <w:r>
        <w:rPr>
          <w:rFonts w:hint="eastAsia" w:ascii="宋体" w:hAnsi="宋体" w:cs="宋体"/>
          <w:b/>
          <w:bCs/>
          <w:color w:val="auto"/>
          <w:szCs w:val="21"/>
        </w:rPr>
        <w:t xml:space="preserve">7</w:t>
      </w:r>
      <w:r>
        <w:rPr>
          <w:rFonts w:hint="eastAsia" w:ascii="宋体" w:hAnsi="宋体" w:cs="宋体"/>
          <w:b/>
          <w:bCs/>
          <w:color w:val="auto"/>
          <w:szCs w:val="21"/>
          <w:lang w:val="zh-CN"/>
        </w:rPr>
        <w:t xml:space="preserve">：</w:t>
      </w:r>
      <w:r/>
    </w:p>
    <w:p>
      <w:pPr>
        <w:jc w:val="center"/>
        <w:spacing w:line="300" w:lineRule="auto"/>
        <w:tabs>
          <w:tab w:val="left" w:pos="1320" w:leader="none"/>
        </w:tabs>
        <w:rPr>
          <w:rFonts w:hint="eastAsia" w:ascii="宋体" w:hAnsi="宋体"/>
          <w:b/>
          <w:color w:val="auto"/>
          <w:sz w:val="28"/>
          <w:szCs w:val="28"/>
        </w:rPr>
      </w:pPr>
      <w:r>
        <w:rPr>
          <w:rFonts w:hint="eastAsia" w:ascii="宋体" w:hAnsi="宋体"/>
          <w:b/>
          <w:color w:val="auto"/>
          <w:sz w:val="28"/>
          <w:szCs w:val="28"/>
        </w:rPr>
        <w:t xml:space="preserve">商务条款偏离表</w:t>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单位名称（盖章）：                       采购</w:t>
      </w:r>
      <w:r>
        <w:rPr>
          <w:rFonts w:ascii="宋体" w:hAnsi="宋体"/>
          <w:color w:val="auto"/>
          <w:spacing w:val="20"/>
          <w:szCs w:val="21"/>
          <w:lang w:val="zh-CN"/>
        </w:rPr>
        <w:t xml:space="preserve">编号：</w:t>
      </w:r>
      <w:r/>
    </w:p>
    <w:tbl>
      <w:tblPr>
        <w:tblStyle w:val="66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950"/>
              <w:ind w:firstLine="0"/>
              <w:jc w:val="center"/>
              <w:spacing w:line="360" w:lineRule="auto"/>
              <w:rPr>
                <w:rFonts w:hint="eastAsia" w:ascii="宋体" w:hAnsi="宋体"/>
                <w:color w:val="auto"/>
                <w:szCs w:val="21"/>
              </w:rPr>
            </w:pPr>
            <w:r>
              <w:rPr>
                <w:rFonts w:ascii="宋体" w:hAnsi="宋体"/>
                <w:color w:val="auto"/>
                <w:szCs w:val="21"/>
              </w:rPr>
              <w:t xml:space="preserve">项      目</w:t>
            </w:r>
            <w:r/>
          </w:p>
        </w:tc>
        <w:tc>
          <w:tcPr>
            <w:tcW w:w="2132" w:type="dxa"/>
            <w:vAlign w:val="center"/>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t xml:space="preserve">采购</w:t>
            </w:r>
            <w:r>
              <w:rPr>
                <w:rFonts w:ascii="宋体" w:hAnsi="宋体"/>
                <w:color w:val="auto"/>
                <w:szCs w:val="21"/>
              </w:rPr>
              <w:t xml:space="preserve">要求</w:t>
            </w:r>
            <w:r/>
          </w:p>
        </w:tc>
        <w:tc>
          <w:tcPr>
            <w:tcW w:w="2132" w:type="dxa"/>
            <w:vAlign w:val="center"/>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内容</w:t>
            </w:r>
            <w:r/>
          </w:p>
        </w:tc>
        <w:tc>
          <w:tcPr>
            <w:tcW w:w="2133" w:type="dxa"/>
            <w:vAlign w:val="center"/>
            <w:textDirection w:val="lrTb"/>
            <w:noWrap w:val="false"/>
          </w:tcPr>
          <w:p>
            <w:pPr>
              <w:pStyle w:val="950"/>
              <w:ind w:firstLine="0"/>
              <w:jc w:val="center"/>
              <w:spacing w:line="360" w:lineRule="auto"/>
              <w:rPr>
                <w:rFonts w:hint="eastAsia" w:ascii="宋体" w:hAnsi="宋体"/>
                <w:color w:val="auto"/>
                <w:szCs w:val="21"/>
              </w:rPr>
            </w:pPr>
            <w:r>
              <w:rPr>
                <w:rFonts w:ascii="宋体" w:hAnsi="宋体"/>
                <w:color w:val="auto"/>
                <w:szCs w:val="21"/>
              </w:rPr>
              <w:t xml:space="preserve">偏离说明</w:t>
            </w:r>
            <w:r/>
          </w:p>
        </w:tc>
      </w:tr>
      <w:tr>
        <w:trPr/>
        <w:tc>
          <w:tcPr>
            <w:tcW w:w="2131" w:type="dxa"/>
            <w:textDirection w:val="lrTb"/>
            <w:noWrap w:val="false"/>
          </w:tcPr>
          <w:p>
            <w:pPr>
              <w:pStyle w:val="950"/>
              <w:ind w:firstLine="0"/>
              <w:jc w:val="left"/>
              <w:spacing w:line="360" w:lineRule="auto"/>
              <w:rPr>
                <w:rFonts w:hint="eastAsia" w:ascii="宋体" w:hAnsi="宋体"/>
                <w:color w:val="auto"/>
                <w:szCs w:val="21"/>
              </w:rPr>
            </w:pPr>
            <w:r>
              <w:rPr>
                <w:rFonts w:hint="eastAsia" w:ascii="宋体" w:hAnsi="宋体"/>
                <w:color w:val="auto"/>
                <w:szCs w:val="21"/>
              </w:rPr>
              <w:t xml:space="preserve">付款方式</w:t>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3"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r>
      <w:tr>
        <w:trPr/>
        <w:tc>
          <w:tcPr>
            <w:tcW w:w="2131" w:type="dxa"/>
            <w:textDirection w:val="lrTb"/>
            <w:noWrap w:val="false"/>
          </w:tcPr>
          <w:p>
            <w:pPr>
              <w:pStyle w:val="950"/>
              <w:ind w:firstLine="0"/>
              <w:jc w:val="left"/>
              <w:spacing w:line="360" w:lineRule="auto"/>
              <w:rPr>
                <w:rFonts w:hint="eastAsia" w:ascii="宋体" w:hAnsi="宋体"/>
                <w:color w:val="auto"/>
                <w:szCs w:val="21"/>
              </w:rPr>
            </w:pPr>
            <w:r>
              <w:rPr>
                <w:rFonts w:hint="eastAsia" w:ascii="宋体" w:hAnsi="宋体"/>
                <w:color w:val="auto"/>
                <w:szCs w:val="21"/>
              </w:rPr>
              <w:t xml:space="preserve">合同履行期限</w:t>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3"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r>
      <w:tr>
        <w:trPr/>
        <w:tc>
          <w:tcPr>
            <w:tcW w:w="2131"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3"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r>
      <w:tr>
        <w:trPr/>
        <w:tc>
          <w:tcPr>
            <w:tcW w:w="2131"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3"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r>
      <w:tr>
        <w:trPr/>
        <w:tc>
          <w:tcPr>
            <w:tcW w:w="2131"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2"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c>
          <w:tcPr>
            <w:tcW w:w="2133" w:type="dxa"/>
            <w:textDirection w:val="lrTb"/>
            <w:noWrap w:val="false"/>
          </w:tcPr>
          <w:p>
            <w:pPr>
              <w:pStyle w:val="950"/>
              <w:ind w:firstLine="0"/>
              <w:jc w:val="center"/>
              <w:spacing w:line="360" w:lineRule="auto"/>
              <w:rPr>
                <w:rFonts w:hint="eastAsia" w:ascii="宋体" w:hAnsi="宋体"/>
                <w:color w:val="auto"/>
                <w:szCs w:val="21"/>
              </w:rPr>
            </w:pPr>
            <w:r>
              <w:rPr>
                <w:rFonts w:hint="eastAsia" w:ascii="宋体" w:hAnsi="宋体"/>
                <w:color w:val="auto"/>
                <w:szCs w:val="21"/>
              </w:rPr>
            </w:r>
            <w:r/>
          </w:p>
        </w:tc>
      </w:tr>
    </w:tbl>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法定代表人或代理人：（签字或盖章）</w:t>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t xml:space="preserve">日期：</w:t>
      </w:r>
      <w:r>
        <w:rPr>
          <w:rFonts w:ascii="宋体" w:hAnsi="宋体"/>
          <w:color w:val="auto"/>
          <w:spacing w:val="20"/>
          <w:szCs w:val="21"/>
          <w:lang w:val="zh-CN"/>
        </w:rPr>
        <w:t xml:space="preserve">         </w:t>
      </w:r>
      <w:r>
        <w:rPr>
          <w:rFonts w:hint="eastAsia" w:ascii="宋体" w:hAnsi="宋体"/>
          <w:color w:val="auto"/>
          <w:spacing w:val="20"/>
          <w:szCs w:val="21"/>
          <w:lang w:val="zh-CN"/>
        </w:rPr>
        <w:t xml:space="preserve">年</w:t>
      </w:r>
      <w:r>
        <w:rPr>
          <w:rFonts w:ascii="宋体" w:hAnsi="宋体"/>
          <w:color w:val="auto"/>
          <w:spacing w:val="20"/>
          <w:szCs w:val="21"/>
          <w:lang w:val="zh-CN"/>
        </w:rPr>
        <w:t xml:space="preserve">         </w:t>
      </w:r>
      <w:r>
        <w:rPr>
          <w:rFonts w:hint="eastAsia" w:ascii="宋体" w:hAnsi="宋体"/>
          <w:color w:val="auto"/>
          <w:spacing w:val="20"/>
          <w:szCs w:val="21"/>
          <w:lang w:val="zh-CN"/>
        </w:rPr>
        <w:t xml:space="preserve">月</w:t>
      </w:r>
      <w:r>
        <w:rPr>
          <w:rFonts w:ascii="宋体" w:hAnsi="宋体"/>
          <w:color w:val="auto"/>
          <w:spacing w:val="20"/>
          <w:szCs w:val="21"/>
          <w:lang w:val="zh-CN"/>
        </w:rPr>
        <w:t xml:space="preserve">       </w:t>
      </w:r>
      <w:r>
        <w:rPr>
          <w:rFonts w:hint="eastAsia" w:ascii="宋体" w:hAnsi="宋体"/>
          <w:color w:val="auto"/>
          <w:spacing w:val="20"/>
          <w:szCs w:val="21"/>
          <w:lang w:val="zh-CN"/>
        </w:rPr>
        <w:t xml:space="preserve">日</w:t>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r>
      <w:r/>
    </w:p>
    <w:p>
      <w:pPr>
        <w:spacing w:line="300" w:lineRule="auto"/>
        <w:rPr>
          <w:rFonts w:hint="eastAsia" w:ascii="宋体" w:hAnsi="宋体"/>
          <w:color w:val="auto"/>
          <w:spacing w:val="20"/>
          <w:szCs w:val="21"/>
          <w:lang w:val="zh-CN"/>
        </w:rPr>
      </w:pPr>
      <w:r>
        <w:rPr>
          <w:rFonts w:hint="eastAsia" w:ascii="宋体" w:hAnsi="宋体"/>
          <w:color w:val="auto"/>
          <w:spacing w:val="20"/>
          <w:szCs w:val="21"/>
          <w:lang w:val="zh-CN"/>
        </w:rPr>
      </w:r>
      <w:r/>
    </w:p>
    <w:p>
      <w:pPr>
        <w:spacing w:line="300" w:lineRule="auto"/>
        <w:rPr>
          <w:rFonts w:hint="eastAsia" w:ascii="宋体" w:hAnsi="宋体"/>
          <w:b/>
          <w:bCs/>
          <w:color w:val="auto"/>
          <w:spacing w:val="20"/>
          <w:szCs w:val="21"/>
        </w:rPr>
      </w:pPr>
      <w:r>
        <w:rPr>
          <w:rFonts w:hint="eastAsia" w:ascii="宋体" w:hAnsi="宋体"/>
          <w:b/>
          <w:bCs/>
          <w:color w:val="auto"/>
          <w:spacing w:val="20"/>
          <w:szCs w:val="21"/>
        </w:rPr>
      </w:r>
      <w:r/>
    </w:p>
    <w:p>
      <w:pPr>
        <w:spacing w:line="360" w:lineRule="auto"/>
        <w:rPr>
          <w:rFonts w:hint="eastAsia" w:ascii="宋体" w:hAnsi="宋体"/>
          <w:b/>
          <w:bCs/>
          <w:color w:val="auto"/>
          <w:spacing w:val="20"/>
          <w:szCs w:val="21"/>
        </w:rPr>
      </w:pPr>
      <w:r>
        <w:rPr>
          <w:rFonts w:ascii="宋体" w:hAnsi="宋体"/>
          <w:b/>
          <w:bCs/>
          <w:color w:val="auto"/>
          <w:spacing w:val="20"/>
          <w:szCs w:val="21"/>
        </w:rPr>
        <w:br w:type="page" w:clear="all"/>
      </w:r>
      <w:r>
        <w:rPr>
          <w:rFonts w:hint="eastAsia" w:ascii="宋体" w:hAnsi="宋体"/>
          <w:b/>
          <w:bCs/>
          <w:color w:val="auto"/>
          <w:szCs w:val="21"/>
        </w:rPr>
        <w:t xml:space="preserve">格式</w:t>
      </w:r>
      <w:r>
        <w:rPr>
          <w:rFonts w:hint="eastAsia" w:ascii="宋体" w:hAnsi="宋体" w:cs="宋体"/>
          <w:b/>
          <w:bCs/>
          <w:color w:val="auto"/>
          <w:szCs w:val="21"/>
        </w:rPr>
        <w:t xml:space="preserve">8</w:t>
      </w:r>
      <w:r>
        <w:rPr>
          <w:rFonts w:hint="eastAsia" w:ascii="宋体" w:hAnsi="宋体" w:cs="宋体"/>
          <w:b/>
          <w:bCs/>
          <w:color w:val="auto"/>
          <w:szCs w:val="21"/>
          <w:lang w:val="zh-CN"/>
        </w:rPr>
        <w:t xml:space="preserve">：</w:t>
      </w:r>
      <w:r/>
    </w:p>
    <w:p>
      <w:pPr>
        <w:pStyle w:val="950"/>
        <w:jc w:val="center"/>
        <w:spacing w:line="360" w:lineRule="auto"/>
        <w:rPr>
          <w:rFonts w:hint="eastAsia" w:ascii="宋体" w:hAnsi="宋体"/>
          <w:b/>
          <w:color w:val="auto"/>
          <w:sz w:val="30"/>
          <w:szCs w:val="30"/>
        </w:rPr>
      </w:pPr>
      <w:r>
        <w:rPr>
          <w:rFonts w:hint="eastAsia" w:ascii="宋体" w:hAnsi="宋体"/>
          <w:b/>
          <w:color w:val="auto"/>
          <w:sz w:val="30"/>
          <w:szCs w:val="30"/>
        </w:rPr>
        <w:t xml:space="preserve">关于资格文件的声明函</w:t>
      </w:r>
      <w:r/>
    </w:p>
    <w:p>
      <w:pPr>
        <w:pStyle w:val="950"/>
        <w:ind w:firstLine="630"/>
        <w:spacing w:line="360" w:lineRule="auto"/>
        <w:rPr>
          <w:rFonts w:hint="eastAsia" w:ascii="宋体" w:hAnsi="宋体"/>
          <w:color w:val="auto"/>
          <w:szCs w:val="21"/>
        </w:rPr>
      </w:pPr>
      <w:r>
        <w:rPr>
          <w:rFonts w:ascii="宋体" w:hAnsi="宋体"/>
          <w:color w:val="auto"/>
          <w:szCs w:val="21"/>
          <w:u w:val="single"/>
        </w:rPr>
        <w:t xml:space="preserve">                           </w:t>
      </w:r>
      <w:r>
        <w:rPr>
          <w:rFonts w:hint="eastAsia" w:ascii="宋体" w:hAnsi="宋体"/>
          <w:color w:val="auto"/>
          <w:szCs w:val="21"/>
        </w:rPr>
        <w:t xml:space="preserve">：</w:t>
      </w:r>
      <w:r/>
    </w:p>
    <w:p>
      <w:pPr>
        <w:pStyle w:val="950"/>
        <w:spacing w:line="360" w:lineRule="auto"/>
        <w:rPr>
          <w:rFonts w:hint="eastAsia" w:ascii="宋体" w:hAnsi="宋体"/>
          <w:color w:val="auto"/>
          <w:szCs w:val="21"/>
        </w:rPr>
      </w:pPr>
      <w:r>
        <w:rPr>
          <w:rFonts w:hint="eastAsia" w:ascii="宋体" w:hAnsi="宋体"/>
          <w:color w:val="auto"/>
          <w:szCs w:val="21"/>
        </w:rPr>
        <w:t xml:space="preserve">本公司愿就由贵公司组织实施的编号为</w:t>
      </w:r>
      <w:r>
        <w:rPr>
          <w:rFonts w:hint="eastAsia" w:ascii="宋体" w:hAnsi="宋体"/>
          <w:color w:val="auto"/>
          <w:u w:val="single"/>
        </w:rPr>
        <w:t xml:space="preserve">                   </w:t>
      </w:r>
      <w:r>
        <w:rPr>
          <w:rFonts w:hint="eastAsia" w:ascii="宋体" w:hAnsi="宋体"/>
          <w:color w:val="auto"/>
          <w:szCs w:val="21"/>
        </w:rPr>
        <w:t xml:space="preserve">的磋商采购活动进行响应。本公司所提交的响应文件中所有关于资格的文件、证明和陈述均是真实的、准确的。若与真实情况不符，本公司愿意承担由此而产生的一切后果。</w:t>
      </w:r>
      <w:r/>
    </w:p>
    <w:p>
      <w:pPr>
        <w:pStyle w:val="950"/>
        <w:ind w:firstLine="0"/>
        <w:spacing w:line="360" w:lineRule="auto"/>
        <w:rPr>
          <w:rFonts w:hint="eastAsia" w:ascii="宋体" w:hAnsi="宋体"/>
          <w:color w:val="auto"/>
          <w:szCs w:val="21"/>
        </w:rPr>
      </w:pPr>
      <w:r>
        <w:rPr>
          <w:rFonts w:hint="eastAsia" w:ascii="宋体" w:hAnsi="宋体"/>
          <w:color w:val="auto"/>
          <w:szCs w:val="21"/>
        </w:rPr>
      </w:r>
      <w:r/>
    </w:p>
    <w:p>
      <w:pPr>
        <w:pStyle w:val="950"/>
        <w:ind w:firstLine="0"/>
        <w:spacing w:line="360" w:lineRule="auto"/>
        <w:rPr>
          <w:rFonts w:hint="eastAsia" w:ascii="宋体" w:hAnsi="宋体"/>
          <w:color w:val="auto"/>
        </w:rPr>
      </w:pPr>
      <w:r>
        <w:rPr>
          <w:rFonts w:hint="eastAsia" w:ascii="宋体" w:hAnsi="宋体"/>
          <w:color w:val="auto"/>
        </w:rPr>
        <w:t xml:space="preserve">磋商响应单位：（盖章）</w:t>
      </w:r>
      <w:r/>
    </w:p>
    <w:p>
      <w:pPr>
        <w:pStyle w:val="950"/>
        <w:ind w:firstLine="0"/>
        <w:spacing w:line="360" w:lineRule="auto"/>
        <w:rPr>
          <w:rFonts w:hint="eastAsia" w:ascii="宋体" w:hAnsi="宋体"/>
          <w:color w:val="auto"/>
        </w:rPr>
      </w:pPr>
      <w:r>
        <w:rPr>
          <w:rFonts w:hint="eastAsia" w:ascii="宋体" w:hAnsi="宋体"/>
          <w:color w:val="auto"/>
        </w:rPr>
        <w:t xml:space="preserve">法定代表人：（签字或盖章）</w:t>
      </w:r>
      <w:r/>
    </w:p>
    <w:p>
      <w:pPr>
        <w:pStyle w:val="950"/>
        <w:ind w:firstLine="0"/>
        <w:spacing w:line="360" w:lineRule="auto"/>
        <w:rPr>
          <w:rFonts w:hint="eastAsia" w:ascii="宋体" w:hAnsi="宋体"/>
          <w:color w:val="auto"/>
        </w:rPr>
      </w:pPr>
      <w:r>
        <w:rPr>
          <w:rFonts w:hint="eastAsia" w:ascii="宋体" w:hAnsi="宋体"/>
          <w:color w:val="auto"/>
        </w:rPr>
        <w:t xml:space="preserve">代理人：（签字或盖章）</w:t>
      </w:r>
      <w:r/>
    </w:p>
    <w:p>
      <w:pPr>
        <w:spacing w:line="360" w:lineRule="auto"/>
        <w:rPr>
          <w:rFonts w:hint="eastAsia" w:ascii="宋体" w:hAnsi="宋体"/>
          <w:color w:val="auto"/>
          <w:szCs w:val="21"/>
        </w:rPr>
      </w:pPr>
      <w:r>
        <w:rPr>
          <w:rFonts w:hint="eastAsia" w:ascii="宋体" w:hAnsi="宋体"/>
          <w:color w:val="auto"/>
          <w:szCs w:val="21"/>
        </w:rPr>
        <w:t xml:space="preserve">日期：    年     月    日</w:t>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spacing w:line="360" w:lineRule="auto"/>
        <w:rPr>
          <w:rFonts w:hint="eastAsia" w:ascii="宋体" w:hAnsi="宋体" w:cs="宋体"/>
          <w:b/>
          <w:bCs/>
          <w:color w:val="auto"/>
          <w:spacing w:val="20"/>
          <w:szCs w:val="21"/>
        </w:rPr>
      </w:pPr>
      <w:r>
        <w:rPr>
          <w:rFonts w:hint="eastAsia" w:ascii="宋体" w:hAnsi="宋体" w:cs="宋体"/>
          <w:b/>
          <w:bCs/>
          <w:color w:val="auto"/>
          <w:sz w:val="28"/>
          <w:szCs w:val="28"/>
        </w:rPr>
        <w:br w:type="page" w:clear="all"/>
      </w:r>
      <w:r>
        <w:rPr>
          <w:rFonts w:hint="eastAsia" w:ascii="宋体" w:hAnsi="宋体" w:cs="宋体"/>
          <w:b/>
          <w:bCs/>
          <w:color w:val="auto"/>
          <w:szCs w:val="21"/>
        </w:rPr>
        <w:t xml:space="preserve">格式9</w:t>
      </w:r>
      <w:r>
        <w:rPr>
          <w:rFonts w:hint="eastAsia" w:ascii="宋体" w:hAnsi="宋体" w:cs="宋体"/>
          <w:b/>
          <w:bCs/>
          <w:color w:val="auto"/>
          <w:szCs w:val="21"/>
          <w:lang w:val="zh-CN"/>
        </w:rPr>
        <w:t xml:space="preserve">：</w:t>
      </w:r>
      <w:r/>
    </w:p>
    <w:p>
      <w:pPr>
        <w:jc w:val="center"/>
        <w:spacing w:line="360" w:lineRule="auto"/>
        <w:rPr>
          <w:rFonts w:hint="eastAsia" w:ascii="宋体" w:hAnsi="宋体" w:cs="宋体"/>
          <w:b/>
          <w:bCs/>
          <w:color w:val="auto"/>
          <w:sz w:val="28"/>
          <w:szCs w:val="28"/>
        </w:rPr>
      </w:pPr>
      <w:r/>
      <w:bookmarkStart w:id="3" w:name="_Hlk15905857"/>
      <w:r>
        <w:rPr>
          <w:rFonts w:hint="eastAsia" w:ascii="宋体" w:hAnsi="宋体" w:cs="宋体"/>
          <w:b/>
          <w:bCs/>
          <w:color w:val="auto"/>
          <w:sz w:val="28"/>
          <w:szCs w:val="28"/>
        </w:rPr>
        <w:t xml:space="preserve">磋商响应单位情况表</w:t>
      </w:r>
      <w:bookmarkEnd w:id="3"/>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响应单位名称（盖章）：</w:t>
      </w:r>
      <w:r>
        <w:rPr>
          <w:rFonts w:hint="eastAsia" w:ascii="宋体" w:hAnsi="宋体" w:cs="宋体"/>
          <w:color w:val="auto"/>
          <w:szCs w:val="21"/>
          <w:u w:val="single"/>
        </w:rPr>
        <w:t xml:space="preserve">                       </w:t>
      </w:r>
      <w:r/>
    </w:p>
    <w:tbl>
      <w:tblPr>
        <w:tblStyle w:val="667"/>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1</w:t>
            </w:r>
            <w:r/>
          </w:p>
        </w:tc>
        <w:tc>
          <w:tcPr>
            <w:gridSpan w:val="2"/>
            <w:tcW w:w="1377"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法定代表人</w:t>
            </w:r>
            <w:r/>
          </w:p>
        </w:tc>
        <w:tc>
          <w:tcPr>
            <w:gridSpan w:val="4"/>
            <w:tcW w:w="2356"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r>
            <w:r/>
          </w:p>
        </w:tc>
        <w:tc>
          <w:tcPr>
            <w:gridSpan w:val="2"/>
            <w:tcW w:w="1415"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公司成立日期</w:t>
            </w:r>
            <w:r/>
          </w:p>
        </w:tc>
        <w:tc>
          <w:tcPr>
            <w:gridSpan w:val="2"/>
            <w:tcW w:w="2475" w:type="dxa"/>
            <w:vAlign w:val="center"/>
            <w:textDirection w:val="lrTb"/>
            <w:noWrap w:val="false"/>
          </w:tcPr>
          <w:p>
            <w:pPr>
              <w:pStyle w:val="950"/>
              <w:ind w:firstLine="0"/>
              <w:spacing w:line="320" w:lineRule="exact"/>
              <w:rPr>
                <w:rFonts w:hint="eastAsia" w:ascii="宋体" w:hAnsi="宋体" w:cs="宋体"/>
                <w:color w:val="auto"/>
                <w:szCs w:val="21"/>
              </w:rPr>
            </w:pPr>
            <w:r>
              <w:rPr>
                <w:rFonts w:hint="eastAsia" w:ascii="宋体" w:hAnsi="宋体" w:cs="宋体"/>
                <w:color w:val="auto"/>
                <w:szCs w:val="21"/>
              </w:rPr>
            </w:r>
            <w:r/>
          </w:p>
        </w:tc>
      </w:tr>
      <w:tr>
        <w:trPr>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2</w:t>
            </w:r>
            <w:r/>
          </w:p>
        </w:tc>
        <w:tc>
          <w:tcPr>
            <w:gridSpan w:val="2"/>
            <w:tcW w:w="1377"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总部地址</w:t>
            </w:r>
            <w:r/>
          </w:p>
        </w:tc>
        <w:tc>
          <w:tcPr>
            <w:gridSpan w:val="8"/>
            <w:tcW w:w="6246"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r>
            <w:r/>
          </w:p>
        </w:tc>
      </w:tr>
      <w:tr>
        <w:trPr>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3</w:t>
            </w:r>
            <w:r/>
          </w:p>
        </w:tc>
        <w:tc>
          <w:tcPr>
            <w:gridSpan w:val="3"/>
            <w:tcW w:w="1895"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本地代表处地址</w:t>
            </w:r>
            <w:r/>
          </w:p>
        </w:tc>
        <w:tc>
          <w:tcPr>
            <w:gridSpan w:val="7"/>
            <w:tcW w:w="5728" w:type="dxa"/>
            <w:vAlign w:val="center"/>
            <w:textDirection w:val="lrTb"/>
            <w:noWrap w:val="false"/>
          </w:tcPr>
          <w:p>
            <w:pPr>
              <w:pStyle w:val="950"/>
              <w:ind w:firstLine="0"/>
              <w:spacing w:line="320" w:lineRule="exact"/>
              <w:rPr>
                <w:rFonts w:hint="eastAsia" w:ascii="宋体" w:hAnsi="宋体" w:cs="宋体"/>
                <w:color w:val="auto"/>
                <w:szCs w:val="21"/>
              </w:rPr>
            </w:pPr>
            <w:r>
              <w:rPr>
                <w:rFonts w:hint="eastAsia" w:ascii="宋体" w:hAnsi="宋体" w:cs="宋体"/>
                <w:color w:val="auto"/>
                <w:szCs w:val="21"/>
              </w:rPr>
            </w:r>
            <w:r/>
          </w:p>
        </w:tc>
      </w:tr>
      <w:tr>
        <w:trPr>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4</w:t>
            </w:r>
            <w:r/>
          </w:p>
        </w:tc>
        <w:tc>
          <w:tcPr>
            <w:tcW w:w="1009"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电话</w:t>
            </w:r>
            <w:r/>
          </w:p>
        </w:tc>
        <w:tc>
          <w:tcPr>
            <w:gridSpan w:val="4"/>
            <w:tcW w:w="2291"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r>
            <w:r/>
          </w:p>
        </w:tc>
        <w:tc>
          <w:tcPr>
            <w:gridSpan w:val="2"/>
            <w:tcW w:w="1154"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联系人</w:t>
            </w:r>
            <w:r/>
          </w:p>
        </w:tc>
        <w:tc>
          <w:tcPr>
            <w:gridSpan w:val="3"/>
            <w:tcW w:w="3169" w:type="dxa"/>
            <w:vAlign w:val="center"/>
            <w:textDirection w:val="lrTb"/>
            <w:noWrap w:val="false"/>
          </w:tcPr>
          <w:p>
            <w:pPr>
              <w:pStyle w:val="950"/>
              <w:ind w:firstLine="0"/>
              <w:spacing w:line="320" w:lineRule="exact"/>
              <w:rPr>
                <w:rFonts w:hint="eastAsia" w:ascii="宋体" w:hAnsi="宋体" w:cs="宋体"/>
                <w:color w:val="auto"/>
                <w:szCs w:val="21"/>
              </w:rPr>
            </w:pPr>
            <w:r>
              <w:rPr>
                <w:rFonts w:hint="eastAsia" w:ascii="宋体" w:hAnsi="宋体" w:cs="宋体"/>
                <w:color w:val="auto"/>
                <w:szCs w:val="21"/>
              </w:rPr>
            </w:r>
            <w:r/>
          </w:p>
        </w:tc>
      </w:tr>
      <w:tr>
        <w:trPr>
          <w:trHeight w:val="62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5</w:t>
            </w:r>
            <w:r/>
          </w:p>
        </w:tc>
        <w:tc>
          <w:tcPr>
            <w:tcW w:w="1009"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传真</w:t>
            </w:r>
            <w:r/>
          </w:p>
        </w:tc>
        <w:tc>
          <w:tcPr>
            <w:gridSpan w:val="4"/>
            <w:tcW w:w="2291"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r>
            <w:r/>
          </w:p>
        </w:tc>
        <w:tc>
          <w:tcPr>
            <w:gridSpan w:val="2"/>
            <w:tcW w:w="1154"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电子邮箱</w:t>
            </w:r>
            <w:r/>
          </w:p>
        </w:tc>
        <w:tc>
          <w:tcPr>
            <w:gridSpan w:val="3"/>
            <w:tcW w:w="3169" w:type="dxa"/>
            <w:vAlign w:val="center"/>
            <w:textDirection w:val="lrTb"/>
            <w:noWrap w:val="false"/>
          </w:tcPr>
          <w:p>
            <w:pPr>
              <w:pStyle w:val="950"/>
              <w:ind w:firstLine="0"/>
              <w:spacing w:line="320" w:lineRule="exact"/>
              <w:rPr>
                <w:rFonts w:hint="eastAsia" w:ascii="宋体" w:hAnsi="宋体" w:cs="宋体"/>
                <w:color w:val="auto"/>
                <w:szCs w:val="21"/>
              </w:rPr>
            </w:pPr>
            <w:r>
              <w:rPr>
                <w:rFonts w:hint="eastAsia" w:ascii="宋体" w:hAnsi="宋体" w:cs="宋体"/>
                <w:color w:val="auto"/>
                <w:szCs w:val="21"/>
              </w:rPr>
            </w:r>
            <w:r/>
          </w:p>
        </w:tc>
      </w:tr>
      <w:tr>
        <w:trPr>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6</w:t>
            </w:r>
            <w:r/>
          </w:p>
        </w:tc>
        <w:tc>
          <w:tcPr>
            <w:tcW w:w="1009"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注册地</w:t>
            </w:r>
            <w:r/>
          </w:p>
        </w:tc>
        <w:tc>
          <w:tcPr>
            <w:gridSpan w:val="4"/>
            <w:tcW w:w="2291"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r>
            <w:r/>
          </w:p>
        </w:tc>
        <w:tc>
          <w:tcPr>
            <w:gridSpan w:val="2"/>
            <w:tcW w:w="1154"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注册年份</w:t>
            </w:r>
            <w:r/>
          </w:p>
        </w:tc>
        <w:tc>
          <w:tcPr>
            <w:gridSpan w:val="3"/>
            <w:tcW w:w="3169" w:type="dxa"/>
            <w:vAlign w:val="center"/>
            <w:textDirection w:val="lrTb"/>
            <w:noWrap w:val="false"/>
          </w:tcPr>
          <w:p>
            <w:pPr>
              <w:pStyle w:val="950"/>
              <w:ind w:left="437" w:firstLine="0"/>
              <w:spacing w:line="320" w:lineRule="exact"/>
              <w:rPr>
                <w:rFonts w:hint="eastAsia" w:ascii="宋体" w:hAnsi="宋体" w:cs="宋体"/>
                <w:color w:val="auto"/>
                <w:szCs w:val="21"/>
              </w:rPr>
            </w:pPr>
            <w:r>
              <w:rPr>
                <w:rFonts w:hint="eastAsia" w:ascii="宋体" w:hAnsi="宋体" w:cs="宋体"/>
                <w:color w:val="auto"/>
                <w:szCs w:val="21"/>
              </w:rPr>
            </w:r>
            <w:r/>
          </w:p>
        </w:tc>
      </w:tr>
      <w:tr>
        <w:trPr>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7</w:t>
            </w:r>
            <w:r/>
          </w:p>
        </w:tc>
        <w:tc>
          <w:tcPr>
            <w:tcW w:w="1009"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单位职工人数</w:t>
            </w:r>
            <w:r/>
          </w:p>
        </w:tc>
        <w:tc>
          <w:tcPr>
            <w:gridSpan w:val="4"/>
            <w:tcW w:w="2291" w:type="dxa"/>
            <w:vAlign w:val="center"/>
            <w:textDirection w:val="lrTb"/>
            <w:noWrap w:val="false"/>
          </w:tcPr>
          <w:p>
            <w:pPr>
              <w:pStyle w:val="950"/>
              <w:ind w:firstLine="1627"/>
              <w:jc w:val="left"/>
              <w:spacing w:line="320" w:lineRule="exact"/>
              <w:rPr>
                <w:rFonts w:hint="eastAsia" w:ascii="宋体" w:hAnsi="宋体" w:cs="宋体"/>
                <w:color w:val="auto"/>
                <w:szCs w:val="21"/>
              </w:rPr>
            </w:pPr>
            <w:r>
              <w:rPr>
                <w:rFonts w:hint="eastAsia" w:ascii="宋体" w:hAnsi="宋体" w:cs="宋体"/>
                <w:color w:val="auto"/>
                <w:szCs w:val="21"/>
              </w:rPr>
              <w:t xml:space="preserve">人</w:t>
            </w:r>
            <w:r/>
          </w:p>
        </w:tc>
        <w:tc>
          <w:tcPr>
            <w:gridSpan w:val="4"/>
            <w:tcW w:w="2418"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单位2024年总营业收入</w:t>
            </w:r>
            <w:r/>
          </w:p>
        </w:tc>
        <w:tc>
          <w:tcPr>
            <w:tcW w:w="1905" w:type="dxa"/>
            <w:vAlign w:val="center"/>
            <w:textDirection w:val="lrTb"/>
            <w:noWrap w:val="false"/>
          </w:tcPr>
          <w:p>
            <w:pPr>
              <w:pStyle w:val="950"/>
              <w:ind w:left="1112" w:firstLine="0"/>
              <w:spacing w:line="320" w:lineRule="exact"/>
              <w:rPr>
                <w:rFonts w:hint="eastAsia" w:ascii="宋体" w:hAnsi="宋体" w:cs="宋体"/>
                <w:color w:val="auto"/>
                <w:szCs w:val="21"/>
              </w:rPr>
            </w:pPr>
            <w:r>
              <w:rPr>
                <w:rFonts w:hint="eastAsia" w:ascii="宋体" w:hAnsi="宋体" w:cs="宋体"/>
                <w:color w:val="auto"/>
                <w:szCs w:val="21"/>
              </w:rPr>
              <w:t xml:space="preserve">万元</w:t>
            </w:r>
            <w:r/>
          </w:p>
        </w:tc>
      </w:tr>
      <w:tr>
        <w:trPr>
          <w:cantSplit/>
          <w:trHeight w:val="645"/>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8</w:t>
            </w:r>
            <w:r/>
          </w:p>
        </w:tc>
        <w:tc>
          <w:tcPr>
            <w:gridSpan w:val="10"/>
            <w:tcW w:w="7623" w:type="dxa"/>
            <w:vAlign w:val="center"/>
            <w:textDirection w:val="lrTb"/>
            <w:noWrap w:val="false"/>
          </w:tcPr>
          <w:p>
            <w:pPr>
              <w:pStyle w:val="950"/>
              <w:ind w:firstLine="0"/>
              <w:spacing w:line="320" w:lineRule="exact"/>
              <w:rPr>
                <w:rFonts w:hint="eastAsia" w:ascii="宋体" w:hAnsi="宋体" w:cs="宋体"/>
                <w:color w:val="auto"/>
                <w:szCs w:val="21"/>
              </w:rPr>
            </w:pPr>
            <w:r>
              <w:rPr>
                <w:rFonts w:hint="eastAsia" w:ascii="宋体" w:hAnsi="宋体" w:cs="宋体"/>
                <w:color w:val="auto"/>
                <w:szCs w:val="21"/>
              </w:rPr>
              <w:t xml:space="preserve">办公场所的面积：</w:t>
            </w:r>
            <w:r/>
          </w:p>
        </w:tc>
      </w:tr>
      <w:tr>
        <w:trPr>
          <w:trHeight w:val="1767"/>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9</w:t>
            </w:r>
            <w:r/>
          </w:p>
        </w:tc>
        <w:tc>
          <w:tcPr>
            <w:gridSpan w:val="10"/>
            <w:tcW w:w="7623"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主营范围</w:t>
            </w:r>
            <w:r/>
          </w:p>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1、_____________________________________</w:t>
            </w:r>
            <w:r/>
          </w:p>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2、 ____________________________________</w:t>
            </w:r>
            <w:r/>
          </w:p>
        </w:tc>
      </w:tr>
      <w:tr>
        <w:trPr>
          <w:trHeight w:val="1013"/>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10</w:t>
            </w:r>
            <w:r/>
          </w:p>
        </w:tc>
        <w:tc>
          <w:tcPr>
            <w:gridSpan w:val="4"/>
            <w:tcW w:w="2263"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最近2年内在经营过程中受到何种奖励或处分</w:t>
            </w:r>
            <w:r/>
          </w:p>
        </w:tc>
        <w:tc>
          <w:tcPr>
            <w:gridSpan w:val="6"/>
            <w:tcW w:w="5360"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r>
            <w:r/>
          </w:p>
        </w:tc>
      </w:tr>
      <w:tr>
        <w:trPr>
          <w:trHeight w:val="618"/>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11</w:t>
            </w:r>
            <w:r/>
          </w:p>
        </w:tc>
        <w:tc>
          <w:tcPr>
            <w:gridSpan w:val="4"/>
            <w:tcW w:w="2263"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最近3年内有无因售假、售劣或是其他原因被消费者投诉或起诉的情况及说明</w:t>
            </w:r>
            <w:r/>
          </w:p>
        </w:tc>
        <w:tc>
          <w:tcPr>
            <w:gridSpan w:val="6"/>
            <w:tcW w:w="5360"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r>
            <w:r/>
          </w:p>
        </w:tc>
      </w:tr>
      <w:tr>
        <w:trPr>
          <w:trHeight w:val="618"/>
        </w:trPr>
        <w:tc>
          <w:tcPr>
            <w:tcW w:w="739" w:type="dxa"/>
            <w:vAlign w:val="center"/>
            <w:textDirection w:val="lrTb"/>
            <w:noWrap w:val="false"/>
          </w:tcPr>
          <w:p>
            <w:pPr>
              <w:pStyle w:val="950"/>
              <w:ind w:firstLine="0"/>
              <w:jc w:val="center"/>
              <w:spacing w:line="320" w:lineRule="exact"/>
              <w:rPr>
                <w:rFonts w:hint="eastAsia" w:ascii="宋体" w:hAnsi="宋体" w:cs="宋体"/>
                <w:color w:val="auto"/>
                <w:szCs w:val="21"/>
              </w:rPr>
            </w:pPr>
            <w:r>
              <w:rPr>
                <w:rFonts w:hint="eastAsia" w:ascii="宋体" w:hAnsi="宋体" w:cs="宋体"/>
                <w:color w:val="auto"/>
                <w:szCs w:val="21"/>
              </w:rPr>
              <w:t xml:space="preserve">12</w:t>
            </w:r>
            <w:r/>
          </w:p>
        </w:tc>
        <w:tc>
          <w:tcPr>
            <w:gridSpan w:val="10"/>
            <w:tcW w:w="7623" w:type="dxa"/>
            <w:vAlign w:val="center"/>
            <w:textDirection w:val="lrTb"/>
            <w:noWrap w:val="false"/>
          </w:tcPr>
          <w:p>
            <w:pPr>
              <w:pStyle w:val="950"/>
              <w:ind w:firstLine="0"/>
              <w:jc w:val="left"/>
              <w:spacing w:line="320" w:lineRule="exact"/>
              <w:rPr>
                <w:rFonts w:hint="eastAsia" w:ascii="宋体" w:hAnsi="宋体" w:cs="宋体"/>
                <w:color w:val="auto"/>
                <w:szCs w:val="21"/>
              </w:rPr>
            </w:pPr>
            <w:r>
              <w:rPr>
                <w:rFonts w:hint="eastAsia" w:ascii="宋体" w:hAnsi="宋体" w:cs="宋体"/>
                <w:color w:val="auto"/>
                <w:szCs w:val="21"/>
              </w:rPr>
              <w:t xml:space="preserve">其他需要说明的情况</w:t>
            </w:r>
            <w:r/>
          </w:p>
        </w:tc>
      </w:tr>
    </w:tbl>
    <w:p>
      <w:pPr>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rPr>
      </w:pPr>
      <w:r>
        <w:rPr>
          <w:rFonts w:hint="eastAsia" w:ascii="宋体" w:hAnsi="宋体" w:cs="宋体"/>
          <w:color w:val="auto"/>
        </w:rPr>
      </w:r>
      <w:r/>
    </w:p>
    <w:p>
      <w:pPr>
        <w:pStyle w:val="782"/>
        <w:spacing w:line="360" w:lineRule="auto"/>
        <w:rPr>
          <w:rFonts w:hint="eastAsia" w:hAnsi="宋体" w:eastAsia="宋体" w:cs="宋体"/>
          <w:b/>
          <w:bCs/>
          <w:color w:val="auto"/>
          <w:spacing w:val="20"/>
          <w:sz w:val="21"/>
          <w:szCs w:val="21"/>
        </w:rPr>
      </w:pPr>
      <w:r>
        <w:rPr>
          <w:rFonts w:hint="eastAsia" w:hAnsi="宋体" w:eastAsia="宋体" w:cs="宋体"/>
          <w:b/>
          <w:bCs/>
          <w:color w:val="auto"/>
          <w:spacing w:val="20"/>
          <w:sz w:val="21"/>
          <w:szCs w:val="21"/>
        </w:rPr>
        <w:br w:type="page" w:clear="all"/>
      </w:r>
      <w:r>
        <w:rPr>
          <w:rFonts w:hint="eastAsia" w:hAnsi="宋体" w:eastAsia="宋体" w:cs="宋体"/>
          <w:b/>
          <w:bCs/>
          <w:color w:val="auto"/>
          <w:sz w:val="21"/>
          <w:szCs w:val="21"/>
        </w:rPr>
        <w:t xml:space="preserve">格式10</w:t>
      </w:r>
      <w:r>
        <w:rPr>
          <w:rFonts w:hint="eastAsia" w:hAnsi="宋体" w:eastAsia="宋体" w:cs="宋体"/>
          <w:b/>
          <w:bCs/>
          <w:color w:val="auto"/>
          <w:sz w:val="21"/>
          <w:szCs w:val="21"/>
          <w:lang w:val="zh-CN"/>
        </w:rPr>
        <w:t xml:space="preserve">：</w:t>
      </w:r>
      <w:r/>
    </w:p>
    <w:p>
      <w:pPr>
        <w:jc w:val="center"/>
        <w:spacing w:line="360" w:lineRule="auto"/>
        <w:rPr>
          <w:rFonts w:hint="eastAsia" w:ascii="宋体" w:hAnsi="宋体" w:cs="宋体"/>
          <w:b/>
          <w:color w:val="auto"/>
          <w:sz w:val="30"/>
          <w:szCs w:val="30"/>
        </w:rPr>
      </w:pPr>
      <w:r/>
      <w:bookmarkStart w:id="4" w:name="_Hlk15905882"/>
      <w:r>
        <w:rPr>
          <w:rFonts w:hint="eastAsia" w:ascii="宋体" w:hAnsi="宋体" w:cs="宋体"/>
          <w:b/>
          <w:color w:val="auto"/>
          <w:sz w:val="30"/>
          <w:szCs w:val="30"/>
        </w:rPr>
        <w:t xml:space="preserve">针对本项目人员配备表</w:t>
      </w:r>
      <w:bookmarkEnd w:id="4"/>
      <w:r/>
      <w:r/>
    </w:p>
    <w:p>
      <w:pPr>
        <w:spacing w:line="360" w:lineRule="auto"/>
        <w:rPr>
          <w:rFonts w:hint="eastAsia" w:ascii="宋体" w:hAnsi="宋体" w:cs="宋体"/>
          <w:color w:val="auto"/>
          <w:szCs w:val="21"/>
        </w:rPr>
      </w:pPr>
      <w:r>
        <w:rPr>
          <w:rFonts w:hint="eastAsia" w:ascii="宋体" w:hAnsi="宋体" w:cs="宋体"/>
          <w:color w:val="auto"/>
          <w:szCs w:val="21"/>
        </w:rPr>
        <w:t xml:space="preserve">磋商项目名称：</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spacing w:line="360" w:lineRule="auto"/>
        <w:rPr>
          <w:rFonts w:hint="eastAsia" w:ascii="宋体" w:hAnsi="宋体" w:cs="宋体"/>
          <w:color w:val="auto"/>
          <w:szCs w:val="21"/>
        </w:rPr>
      </w:pPr>
      <w:r>
        <w:rPr>
          <w:rFonts w:hint="eastAsia" w:ascii="宋体" w:hAnsi="宋体" w:cs="宋体"/>
          <w:color w:val="auto"/>
          <w:szCs w:val="21"/>
        </w:rPr>
        <w:t xml:space="preserve">磋商编号：</w:t>
      </w:r>
      <w:r/>
    </w:p>
    <w:p>
      <w:pPr>
        <w:pStyle w:val="950"/>
        <w:ind w:firstLine="0"/>
        <w:spacing w:line="360" w:lineRule="auto"/>
        <w:rPr>
          <w:rFonts w:hint="eastAsia" w:ascii="宋体" w:hAnsi="宋体" w:cs="宋体"/>
          <w:bCs/>
          <w:color w:val="auto"/>
          <w:szCs w:val="21"/>
        </w:rPr>
      </w:pPr>
      <w:r>
        <w:rPr>
          <w:rFonts w:hint="eastAsia" w:ascii="宋体" w:hAnsi="宋体" w:cs="宋体"/>
          <w:color w:val="auto"/>
          <w:szCs w:val="21"/>
        </w:rPr>
        <w:t xml:space="preserve">磋商响应单位（盖章）：</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jc w:val="center"/>
          <w:trHeight w:val="760"/>
        </w:trPr>
        <w:tc>
          <w:tcPr>
            <w:tcW w:w="6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序号</w:t>
            </w:r>
            <w:r/>
          </w:p>
        </w:tc>
        <w:tc>
          <w:tcPr>
            <w:tcW w:w="2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岗位</w:t>
            </w:r>
            <w:r/>
          </w:p>
        </w:tc>
        <w:tc>
          <w:tcPr>
            <w:tcW w:w="1117"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姓名</w:t>
            </w:r>
            <w:r/>
          </w:p>
        </w:tc>
        <w:tc>
          <w:tcPr>
            <w:tcW w:w="90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年龄</w:t>
            </w:r>
            <w:r/>
          </w:p>
        </w:tc>
        <w:tc>
          <w:tcPr>
            <w:tcW w:w="82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性别</w:t>
            </w:r>
            <w:r/>
          </w:p>
        </w:tc>
        <w:tc>
          <w:tcPr>
            <w:tcW w:w="78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学历</w:t>
            </w:r>
            <w:r/>
          </w:p>
        </w:tc>
        <w:tc>
          <w:tcPr>
            <w:tcW w:w="137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证书</w:t>
            </w:r>
            <w:r/>
          </w:p>
        </w:tc>
        <w:tc>
          <w:tcPr>
            <w:tcW w:w="7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354"/>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1</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2</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4</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5</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7</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8</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9</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10</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c>
          <w:tcPr>
            <w:tcW w:w="20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c>
          <w:tcPr>
            <w:tcW w:w="11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20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20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20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20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11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82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85"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137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73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r>
    </w:tbl>
    <w:p>
      <w:pPr>
        <w:pStyle w:val="971"/>
        <w:spacing w:line="360" w:lineRule="auto"/>
        <w:rPr>
          <w:rFonts w:hAnsi="宋体" w:eastAsia="宋体" w:cs="宋体"/>
          <w:color w:val="auto"/>
          <w:sz w:val="21"/>
          <w:szCs w:val="21"/>
        </w:rPr>
      </w:pPr>
      <w:r>
        <w:rPr>
          <w:rFonts w:hAnsi="宋体" w:eastAsia="宋体" w:cs="宋体"/>
          <w:color w:val="auto"/>
          <w:sz w:val="21"/>
          <w:szCs w:val="21"/>
        </w:rPr>
      </w:r>
      <w:r/>
    </w:p>
    <w:p>
      <w:pPr>
        <w:pStyle w:val="971"/>
        <w:spacing w:line="360" w:lineRule="auto"/>
        <w:rPr>
          <w:rFonts w:hAnsi="宋体" w:eastAsia="宋体" w:cs="宋体"/>
          <w:color w:val="auto"/>
          <w:sz w:val="21"/>
          <w:szCs w:val="21"/>
        </w:rPr>
      </w:pPr>
      <w:r>
        <w:rPr>
          <w:rFonts w:hAnsi="宋体" w:eastAsia="宋体" w:cs="宋体"/>
          <w:color w:val="auto"/>
          <w:sz w:val="21"/>
          <w:szCs w:val="21"/>
        </w:rPr>
        <w:t xml:space="preserve">注：响应单位根据本表格填写相应内容后需另附相关证明资料；</w:t>
      </w:r>
      <w:r/>
    </w:p>
    <w:p>
      <w:pPr>
        <w:pStyle w:val="782"/>
        <w:spacing w:line="360" w:lineRule="auto"/>
        <w:rPr>
          <w:rFonts w:hint="eastAsia" w:hAnsi="宋体" w:eastAsia="宋体" w:cs="宋体"/>
          <w:b/>
          <w:bCs/>
          <w:color w:val="auto"/>
          <w:spacing w:val="20"/>
          <w:sz w:val="21"/>
          <w:szCs w:val="21"/>
        </w:rPr>
      </w:pPr>
      <w:r>
        <w:rPr>
          <w:rFonts w:hint="eastAsia" w:hAnsi="宋体" w:eastAsia="宋体" w:cs="宋体"/>
          <w:b/>
          <w:bCs/>
          <w:color w:val="auto"/>
          <w:spacing w:val="20"/>
          <w:sz w:val="21"/>
          <w:szCs w:val="21"/>
        </w:rPr>
      </w:r>
      <w:r/>
    </w:p>
    <w:p>
      <w:pPr>
        <w:pStyle w:val="782"/>
        <w:spacing w:line="360" w:lineRule="auto"/>
        <w:rPr>
          <w:rFonts w:hint="eastAsia" w:hAnsi="宋体" w:eastAsia="宋体" w:cs="宋体"/>
          <w:b/>
          <w:bCs/>
          <w:color w:val="auto"/>
          <w:sz w:val="21"/>
          <w:szCs w:val="21"/>
        </w:rPr>
      </w:pPr>
      <w:r>
        <w:rPr>
          <w:rFonts w:hint="eastAsia" w:hAnsi="宋体" w:eastAsia="宋体" w:cs="宋体"/>
          <w:b/>
          <w:bCs/>
          <w:color w:val="auto"/>
          <w:spacing w:val="20"/>
          <w:sz w:val="21"/>
          <w:szCs w:val="21"/>
        </w:rPr>
        <w:br w:type="page" w:clear="all"/>
      </w:r>
      <w:r>
        <w:rPr>
          <w:rFonts w:hint="eastAsia" w:hAnsi="宋体" w:eastAsia="宋体" w:cs="宋体"/>
          <w:b/>
          <w:bCs/>
          <w:color w:val="auto"/>
          <w:sz w:val="21"/>
          <w:szCs w:val="21"/>
        </w:rPr>
        <w:t xml:space="preserve">格式</w:t>
      </w:r>
      <w:r>
        <w:rPr>
          <w:rFonts w:hint="eastAsia" w:hAnsi="宋体" w:eastAsia="宋体" w:cs="宋体"/>
          <w:b/>
          <w:bCs/>
          <w:color w:val="auto"/>
          <w:sz w:val="21"/>
          <w:szCs w:val="21"/>
          <w:lang w:val="zh-CN"/>
        </w:rPr>
        <w:t xml:space="preserve">1</w:t>
      </w:r>
      <w:r>
        <w:rPr>
          <w:rFonts w:hint="eastAsia" w:hAnsi="宋体" w:eastAsia="宋体" w:cs="宋体"/>
          <w:b/>
          <w:bCs/>
          <w:color w:val="auto"/>
          <w:sz w:val="21"/>
          <w:szCs w:val="21"/>
        </w:rPr>
        <w:t xml:space="preserve">1</w:t>
      </w:r>
      <w:r>
        <w:rPr>
          <w:rFonts w:hint="eastAsia" w:hAnsi="宋体" w:eastAsia="宋体" w:cs="宋体"/>
          <w:b/>
          <w:bCs/>
          <w:color w:val="auto"/>
          <w:sz w:val="21"/>
          <w:szCs w:val="21"/>
          <w:lang w:val="zh-CN"/>
        </w:rPr>
        <w:t xml:space="preserve">：</w:t>
      </w:r>
      <w:r/>
    </w:p>
    <w:p>
      <w:pPr>
        <w:pStyle w:val="950"/>
        <w:ind w:firstLine="482"/>
        <w:jc w:val="center"/>
        <w:spacing w:line="360" w:lineRule="auto"/>
        <w:rPr>
          <w:rFonts w:hint="eastAsia" w:ascii="宋体" w:hAnsi="宋体" w:cs="宋体"/>
          <w:b/>
          <w:color w:val="auto"/>
          <w:sz w:val="30"/>
          <w:szCs w:val="30"/>
        </w:rPr>
        <w:outlineLvl w:val="1"/>
      </w:pPr>
      <w:r>
        <w:rPr>
          <w:rFonts w:hint="eastAsia" w:ascii="宋体" w:hAnsi="宋体" w:cs="宋体"/>
          <w:b/>
          <w:color w:val="auto"/>
          <w:sz w:val="30"/>
          <w:szCs w:val="30"/>
        </w:rPr>
        <w:t xml:space="preserve">服务方案</w:t>
      </w:r>
      <w:r/>
    </w:p>
    <w:tbl>
      <w:tblPr>
        <w:tblStyle w:val="66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textDirection w:val="lrTb"/>
            <w:noWrap w:val="false"/>
          </w:tcPr>
          <w:p>
            <w:pPr>
              <w:pStyle w:val="974"/>
              <w:rPr>
                <w:rFonts w:hAnsi="宋体" w:eastAsia="宋体" w:cs="宋体"/>
                <w:color w:val="auto"/>
                <w:sz w:val="21"/>
                <w:szCs w:val="21"/>
              </w:rPr>
            </w:pPr>
            <w:r>
              <w:rPr>
                <w:rFonts w:hAnsi="宋体" w:eastAsia="宋体" w:cs="宋体"/>
                <w:color w:val="auto"/>
                <w:sz w:val="21"/>
                <w:szCs w:val="21"/>
              </w:rPr>
              <w:t xml:space="preserve">提示：</w:t>
            </w:r>
            <w:r/>
          </w:p>
          <w:p>
            <w:pPr>
              <w:pStyle w:val="974"/>
              <w:rPr>
                <w:rFonts w:hAnsi="宋体" w:eastAsia="宋体" w:cs="宋体"/>
                <w:color w:val="auto"/>
                <w:sz w:val="21"/>
                <w:szCs w:val="21"/>
              </w:rPr>
            </w:pPr>
            <w:r>
              <w:rPr>
                <w:rFonts w:hAnsi="宋体" w:eastAsia="宋体" w:cs="宋体"/>
                <w:color w:val="auto"/>
                <w:sz w:val="21"/>
                <w:szCs w:val="21"/>
              </w:rPr>
              <w:t xml:space="preserve">1、供应商应根据本次采购项目要求，对本项目服务范围、服务内容进行分析，对项目主要措施、应对措施以及合理化建议进行详细的说明与描述。</w:t>
            </w:r>
            <w:r/>
          </w:p>
          <w:p>
            <w:pPr>
              <w:pStyle w:val="974"/>
              <w:rPr>
                <w:rFonts w:hAnsi="宋体" w:eastAsia="宋体" w:cs="宋体"/>
                <w:color w:val="auto"/>
                <w:sz w:val="21"/>
                <w:szCs w:val="21"/>
              </w:rPr>
            </w:pPr>
            <w:r>
              <w:rPr>
                <w:rFonts w:hAnsi="宋体" w:eastAsia="宋体" w:cs="宋体"/>
                <w:color w:val="auto"/>
                <w:sz w:val="21"/>
                <w:szCs w:val="21"/>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rPr>
            </w:pPr>
            <w:r>
              <w:rPr>
                <w:rFonts w:hint="eastAsia" w:ascii="宋体" w:hAnsi="宋体" w:cs="宋体"/>
                <w:color w:val="auto"/>
                <w:szCs w:val="21"/>
              </w:rPr>
              <w:t xml:space="preserve">单位名称（盖章）：                  </w:t>
            </w:r>
            <w:r/>
          </w:p>
        </w:tc>
      </w:tr>
    </w:tbl>
    <w:p>
      <w:pPr>
        <w:pStyle w:val="956"/>
        <w:spacing w:line="400" w:lineRule="exact"/>
        <w:rPr>
          <w:rFonts w:hint="eastAsia" w:hAnsi="宋体" w:eastAsia="宋体" w:cs="宋体"/>
          <w:b/>
          <w:color w:val="auto"/>
          <w:szCs w:val="21"/>
        </w:rPr>
      </w:pPr>
      <w:r>
        <w:rPr>
          <w:rFonts w:hint="eastAsia" w:hAnsi="宋体" w:eastAsia="宋体" w:cs="宋体"/>
          <w:b/>
          <w:color w:val="auto"/>
          <w:szCs w:val="21"/>
        </w:rPr>
      </w:r>
      <w:r/>
    </w:p>
    <w:p>
      <w:pPr>
        <w:pStyle w:val="956"/>
        <w:spacing w:line="400" w:lineRule="exact"/>
        <w:rPr>
          <w:rFonts w:hint="eastAsia" w:hAnsi="宋体" w:eastAsia="宋体" w:cs="宋体"/>
          <w:b/>
          <w:color w:val="auto"/>
          <w:szCs w:val="21"/>
        </w:rPr>
      </w:pPr>
      <w:r>
        <w:rPr>
          <w:rFonts w:hint="eastAsia" w:hAnsi="宋体" w:eastAsia="宋体" w:cs="宋体"/>
          <w:b/>
          <w:color w:val="auto"/>
          <w:szCs w:val="21"/>
        </w:rPr>
      </w:r>
      <w:r/>
    </w:p>
    <w:p>
      <w:pPr>
        <w:pStyle w:val="956"/>
        <w:spacing w:line="400" w:lineRule="exact"/>
        <w:rPr>
          <w:rFonts w:hint="eastAsia" w:hAnsi="宋体" w:eastAsia="宋体" w:cs="宋体"/>
          <w:b/>
          <w:color w:val="auto"/>
          <w:szCs w:val="21"/>
        </w:rPr>
      </w:pPr>
      <w:r>
        <w:rPr>
          <w:rFonts w:hint="eastAsia" w:hAnsi="宋体" w:eastAsia="宋体" w:cs="宋体"/>
          <w:b/>
          <w:color w:val="auto"/>
          <w:szCs w:val="21"/>
        </w:rPr>
      </w:r>
      <w:r/>
    </w:p>
    <w:p>
      <w:pPr>
        <w:pStyle w:val="956"/>
        <w:spacing w:line="400" w:lineRule="exact"/>
        <w:rPr>
          <w:rFonts w:hint="eastAsia" w:hAnsi="宋体" w:eastAsia="宋体" w:cs="宋体"/>
          <w:b/>
          <w:color w:val="auto"/>
          <w:szCs w:val="21"/>
        </w:rPr>
      </w:pPr>
      <w:r>
        <w:rPr>
          <w:rFonts w:hint="eastAsia" w:hAnsi="宋体" w:eastAsia="宋体" w:cs="宋体"/>
          <w:b/>
          <w:color w:val="auto"/>
          <w:szCs w:val="21"/>
        </w:rPr>
      </w:r>
      <w:r/>
    </w:p>
    <w:p>
      <w:pPr>
        <w:pStyle w:val="956"/>
        <w:spacing w:line="400" w:lineRule="exact"/>
        <w:rPr>
          <w:rFonts w:hint="eastAsia" w:hAnsi="宋体" w:eastAsia="宋体" w:cs="宋体"/>
          <w:b/>
          <w:color w:val="auto"/>
          <w:szCs w:val="21"/>
        </w:rPr>
      </w:pPr>
      <w:r>
        <w:rPr>
          <w:rFonts w:hint="eastAsia" w:hAnsi="宋体" w:eastAsia="宋体" w:cs="宋体"/>
          <w:b/>
          <w:color w:val="auto"/>
          <w:szCs w:val="21"/>
        </w:rPr>
      </w:r>
      <w:r/>
    </w:p>
    <w:p>
      <w:pPr>
        <w:pStyle w:val="956"/>
        <w:spacing w:line="400" w:lineRule="exact"/>
        <w:rPr>
          <w:rFonts w:hint="eastAsia" w:hAnsi="宋体" w:eastAsia="宋体" w:cs="宋体"/>
          <w:b/>
          <w:bCs/>
          <w:color w:val="auto"/>
          <w:sz w:val="21"/>
          <w:szCs w:val="21"/>
          <w:lang w:val="zh-CN"/>
        </w:rPr>
      </w:pPr>
      <w:r>
        <w:rPr>
          <w:rFonts w:hint="eastAsia" w:hAnsi="宋体" w:eastAsia="宋体" w:cs="宋体"/>
          <w:b/>
          <w:bCs/>
          <w:color w:val="auto"/>
          <w:sz w:val="21"/>
          <w:szCs w:val="21"/>
        </w:rPr>
        <w:t xml:space="preserve">格式</w:t>
      </w:r>
      <w:r>
        <w:rPr>
          <w:rFonts w:hint="eastAsia" w:hAnsi="宋体" w:eastAsia="宋体" w:cs="宋体"/>
          <w:b/>
          <w:bCs/>
          <w:color w:val="auto"/>
          <w:sz w:val="21"/>
          <w:szCs w:val="21"/>
          <w:lang w:val="zh-CN"/>
        </w:rPr>
        <w:t xml:space="preserve">1</w:t>
      </w:r>
      <w:r>
        <w:rPr>
          <w:rFonts w:hint="eastAsia" w:hAnsi="宋体" w:eastAsia="宋体" w:cs="宋体"/>
          <w:b/>
          <w:bCs/>
          <w:color w:val="auto"/>
          <w:sz w:val="21"/>
          <w:szCs w:val="21"/>
        </w:rPr>
        <w:t xml:space="preserve">2</w:t>
      </w:r>
      <w:r>
        <w:rPr>
          <w:rFonts w:hint="eastAsia" w:hAnsi="宋体" w:eastAsia="宋体" w:cs="宋体"/>
          <w:b/>
          <w:bCs/>
          <w:color w:val="auto"/>
          <w:sz w:val="21"/>
          <w:szCs w:val="21"/>
          <w:lang w:val="zh-CN"/>
        </w:rPr>
        <w:t xml:space="preserve">：</w:t>
      </w:r>
      <w:r/>
    </w:p>
    <w:p>
      <w:pPr>
        <w:jc w:val="center"/>
        <w:spacing w:before="156"/>
        <w:rPr>
          <w:rFonts w:hint="eastAsia" w:ascii="宋体" w:hAnsi="宋体" w:cs="宋体"/>
          <w:b/>
          <w:color w:val="auto"/>
          <w:sz w:val="30"/>
          <w:szCs w:val="30"/>
        </w:rPr>
      </w:pPr>
      <w:r>
        <w:rPr>
          <w:rFonts w:hint="eastAsia" w:ascii="宋体" w:hAnsi="宋体" w:cs="宋体"/>
          <w:b/>
          <w:color w:val="auto"/>
          <w:sz w:val="30"/>
          <w:szCs w:val="30"/>
        </w:rPr>
        <w:t xml:space="preserve">类似业绩一览表</w:t>
      </w:r>
      <w:r/>
    </w:p>
    <w:p>
      <w:pPr>
        <w:jc w:val="center"/>
        <w:spacing w:before="156"/>
        <w:rPr>
          <w:rFonts w:hint="eastAsia" w:ascii="宋体" w:hAnsi="宋体" w:cs="宋体"/>
          <w:b/>
          <w:color w:val="auto"/>
          <w:sz w:val="30"/>
          <w:szCs w:val="30"/>
        </w:rPr>
      </w:pPr>
      <w:r>
        <w:rPr>
          <w:rFonts w:hint="eastAsia" w:ascii="宋体" w:hAnsi="宋体" w:cs="宋体"/>
          <w:b/>
          <w:color w:val="auto"/>
          <w:sz w:val="30"/>
          <w:szCs w:val="30"/>
        </w:rPr>
      </w:r>
      <w:r/>
    </w:p>
    <w:tbl>
      <w:tblPr>
        <w:tblStyle w:val="66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3"/>
        <w:gridCol w:w="2869"/>
        <w:gridCol w:w="1512"/>
        <w:gridCol w:w="1863"/>
        <w:gridCol w:w="994"/>
      </w:tblGrid>
      <w:tr>
        <w:trPr>
          <w:cantSplit/>
          <w:jc w:val="center"/>
          <w:trHeight w:val="740"/>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序号</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项目名称</w:t>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签订日期</w:t>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合同金额（万元）</w:t>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备注</w:t>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1</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2</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3</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4</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5</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tbRlV"/>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w:t>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2869"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512"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186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c>
          <w:tcPr>
            <w:tcW w:w="994"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r>
            <w:r/>
          </w:p>
        </w:tc>
      </w:tr>
    </w:tbl>
    <w:p>
      <w:pPr>
        <w:spacing w:line="360" w:lineRule="auto"/>
        <w:rPr>
          <w:rFonts w:hint="eastAsia" w:ascii="宋体" w:hAnsi="宋体" w:cs="宋体"/>
          <w:color w:val="auto"/>
          <w:szCs w:val="22"/>
        </w:rPr>
      </w:pPr>
      <w:r>
        <w:rPr>
          <w:rFonts w:hint="eastAsia" w:ascii="宋体" w:hAnsi="宋体" w:cs="宋体"/>
          <w:color w:val="auto"/>
          <w:szCs w:val="22"/>
        </w:rPr>
      </w:r>
      <w:r/>
    </w:p>
    <w:p>
      <w:pPr>
        <w:spacing w:line="340" w:lineRule="exact"/>
        <w:rPr>
          <w:rFonts w:hint="eastAsia" w:ascii="宋体" w:hAnsi="宋体" w:cs="宋体"/>
          <w:color w:val="auto"/>
          <w:szCs w:val="21"/>
          <w:lang w:val="zh-CN"/>
        </w:rPr>
      </w:pPr>
      <w:r>
        <w:rPr>
          <w:rFonts w:hint="eastAsia" w:ascii="宋体" w:hAnsi="宋体" w:cs="宋体"/>
          <w:color w:val="auto"/>
          <w:szCs w:val="21"/>
          <w:lang w:val="zh-CN"/>
        </w:rPr>
        <w:t xml:space="preserve">注：1、响应单位应随此表附上相关的业绩证明（如合同复印件等）。</w:t>
      </w:r>
      <w:r/>
    </w:p>
    <w:p>
      <w:pPr>
        <w:spacing w:line="360" w:lineRule="auto"/>
        <w:rPr>
          <w:rFonts w:hint="eastAsia" w:ascii="宋体" w:hAnsi="宋体" w:cs="宋体"/>
          <w:b/>
          <w:bCs/>
          <w:color w:val="auto"/>
          <w:szCs w:val="21"/>
        </w:rPr>
      </w:pPr>
      <w:r>
        <w:rPr>
          <w:rFonts w:hint="eastAsia" w:ascii="宋体" w:hAnsi="宋体" w:cs="宋体"/>
          <w:b/>
          <w:bCs/>
          <w:color w:val="auto"/>
          <w:szCs w:val="21"/>
        </w:rPr>
      </w:r>
      <w:r/>
    </w:p>
    <w:p>
      <w:pPr>
        <w:spacing w:line="360" w:lineRule="auto"/>
        <w:rPr>
          <w:rFonts w:hint="eastAsia" w:ascii="宋体" w:hAnsi="宋体" w:cs="宋体"/>
          <w:b/>
          <w:bCs/>
          <w:color w:val="auto"/>
          <w:szCs w:val="21"/>
        </w:rPr>
      </w:pPr>
      <w:r>
        <w:rPr>
          <w:rFonts w:hint="eastAsia" w:ascii="宋体" w:hAnsi="宋体" w:cs="宋体"/>
          <w:b/>
          <w:bCs/>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响应单位：（盖章）</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日期：年月日</w:t>
      </w:r>
      <w:r/>
    </w:p>
    <w:p>
      <w:pPr>
        <w:pStyle w:val="956"/>
        <w:spacing w:line="400" w:lineRule="exact"/>
        <w:rPr>
          <w:rFonts w:hint="eastAsia" w:hAnsi="宋体" w:eastAsia="宋体" w:cs="宋体"/>
          <w:b/>
          <w:bCs/>
          <w:color w:val="auto"/>
          <w:szCs w:val="21"/>
        </w:rPr>
      </w:pPr>
      <w:r>
        <w:rPr>
          <w:rFonts w:hint="eastAsia" w:hAnsi="宋体" w:eastAsia="宋体" w:cs="宋体"/>
          <w:b/>
          <w:bCs/>
          <w:color w:val="auto"/>
          <w:szCs w:val="21"/>
        </w:rPr>
      </w:r>
      <w:r/>
    </w:p>
    <w:p>
      <w:pPr>
        <w:pStyle w:val="956"/>
        <w:spacing w:line="400" w:lineRule="exact"/>
        <w:rPr>
          <w:color w:val="auto"/>
          <w:sz w:val="21"/>
          <w:szCs w:val="21"/>
        </w:rPr>
      </w:pPr>
      <w:r>
        <w:rPr>
          <w:rFonts w:hint="eastAsia" w:hAnsi="宋体" w:eastAsia="宋体" w:cs="宋体"/>
          <w:b/>
          <w:bCs/>
          <w:color w:val="auto"/>
          <w:sz w:val="21"/>
          <w:szCs w:val="21"/>
          <w:lang w:val="zh-CN"/>
        </w:rPr>
        <w:br w:type="page" w:clear="all"/>
      </w:r>
      <w:r>
        <w:rPr>
          <w:rFonts w:hint="eastAsia" w:hAnsi="宋体" w:eastAsia="宋体" w:cs="宋体"/>
          <w:b/>
          <w:bCs/>
          <w:color w:val="auto"/>
          <w:sz w:val="21"/>
          <w:szCs w:val="21"/>
        </w:rPr>
        <w:t xml:space="preserve">格式</w:t>
      </w:r>
      <w:r>
        <w:rPr>
          <w:rFonts w:hint="eastAsia" w:hAnsi="宋体" w:eastAsia="宋体" w:cs="宋体"/>
          <w:b/>
          <w:bCs/>
          <w:color w:val="auto"/>
          <w:sz w:val="21"/>
          <w:szCs w:val="21"/>
          <w:lang w:val="zh-CN"/>
        </w:rPr>
        <w:t xml:space="preserve">1</w:t>
      </w:r>
      <w:r>
        <w:rPr>
          <w:rFonts w:hint="eastAsia" w:hAnsi="宋体" w:eastAsia="宋体" w:cs="宋体"/>
          <w:b/>
          <w:bCs/>
          <w:color w:val="auto"/>
          <w:sz w:val="21"/>
          <w:szCs w:val="21"/>
        </w:rPr>
        <w:t xml:space="preserve">3</w:t>
      </w:r>
      <w:r>
        <w:rPr>
          <w:rFonts w:hint="eastAsia" w:hAnsi="宋体" w:eastAsia="宋体" w:cs="宋体"/>
          <w:b/>
          <w:bCs/>
          <w:color w:val="auto"/>
          <w:sz w:val="21"/>
          <w:szCs w:val="21"/>
          <w:lang w:val="zh-CN"/>
        </w:rPr>
        <w:t xml:space="preserve">：</w:t>
      </w:r>
      <w:r>
        <w:rPr>
          <w:rFonts w:hAnsi="宋体" w:eastAsia="宋体" w:cs="宋体"/>
          <w:b/>
          <w:color w:val="auto"/>
          <w:sz w:val="21"/>
          <w:szCs w:val="21"/>
        </w:rPr>
        <w:t xml:space="preserve">资格证明文件</w:t>
      </w:r>
      <w:r/>
    </w:p>
    <w:p>
      <w:pPr>
        <w:pStyle w:val="759"/>
        <w:spacing w:line="360" w:lineRule="auto"/>
        <w:rPr>
          <w:color w:val="auto"/>
          <w:sz w:val="21"/>
          <w:szCs w:val="21"/>
        </w:rPr>
      </w:pPr>
      <w:r>
        <w:rPr>
          <w:rFonts w:hint="eastAsia" w:ascii="宋体" w:hAnsi="宋体" w:cs="宋体"/>
          <w:color w:val="auto"/>
          <w:sz w:val="21"/>
          <w:szCs w:val="21"/>
        </w:rPr>
        <w:t xml:space="preserve">13.1</w:t>
      </w:r>
      <w:r/>
    </w:p>
    <w:p>
      <w:pPr>
        <w:jc w:val="center"/>
        <w:spacing w:line="360" w:lineRule="auto"/>
        <w:rPr>
          <w:color w:val="auto"/>
          <w:sz w:val="24"/>
        </w:rPr>
      </w:pPr>
      <w:r>
        <w:rPr>
          <w:rFonts w:ascii="宋体" w:hAnsi="宋体" w:cs="宋体"/>
          <w:b/>
          <w:color w:val="auto"/>
          <w:sz w:val="24"/>
        </w:rPr>
        <w:t xml:space="preserve">关于资格证明文件的声明函</w:t>
      </w:r>
      <w:r/>
    </w:p>
    <w:p>
      <w:pPr>
        <w:spacing w:line="360" w:lineRule="auto"/>
        <w:rPr>
          <w:color w:val="auto"/>
          <w:szCs w:val="21"/>
        </w:rPr>
      </w:pPr>
      <w:r>
        <w:rPr>
          <w:rFonts w:ascii="宋体" w:hAnsi="宋体" w:cs="宋体"/>
          <w:color w:val="auto"/>
          <w:szCs w:val="21"/>
        </w:rPr>
        <w:t xml:space="preserve">致：</w:t>
      </w:r>
      <w:r>
        <w:rPr>
          <w:rFonts w:ascii="宋体" w:hAnsi="宋体" w:cs="宋体"/>
          <w:color w:val="auto"/>
          <w:szCs w:val="21"/>
          <w:u w:val="single"/>
        </w:rPr>
        <w:t xml:space="preserve">  (采购人或采购代理机构)   </w:t>
      </w:r>
      <w:r/>
    </w:p>
    <w:p>
      <w:pPr>
        <w:ind w:firstLine="480"/>
        <w:spacing w:line="360" w:lineRule="auto"/>
        <w:rPr>
          <w:color w:val="auto"/>
          <w:szCs w:val="21"/>
        </w:rPr>
      </w:pPr>
      <w:r>
        <w:rPr>
          <w:rFonts w:ascii="宋体" w:hAnsi="宋体" w:cs="宋体"/>
          <w:color w:val="auto"/>
          <w:szCs w:val="21"/>
        </w:rPr>
        <w:t xml:space="preserve">1</w:t>
      </w:r>
      <w:r>
        <w:rPr>
          <w:rFonts w:ascii="宋体" w:hAnsi="宋体" w:cs="宋体"/>
          <w:b/>
          <w:color w:val="auto"/>
          <w:szCs w:val="21"/>
        </w:rPr>
        <w:t xml:space="preserve">、</w:t>
      </w:r>
      <w:r>
        <w:rPr>
          <w:rFonts w:ascii="宋体" w:hAnsi="宋体" w:cs="宋体"/>
          <w:color w:val="auto"/>
          <w:szCs w:val="21"/>
        </w:rPr>
        <w:t xml:space="preserve">我方已知晓竞争性磋商文件要求并认真审核自身情况，在此郑重声明，我方具备并满足下列各项条款的规定。本声明如有虚假或不实之处，我方将失去合格供应商资格。</w:t>
      </w:r>
      <w:r/>
    </w:p>
    <w:tbl>
      <w:tblPr>
        <w:tblStyle w:val="667"/>
        <w:tblW w:w="0" w:type="auto"/>
        <w:tblInd w:w="-210" w:type="dxa"/>
        <w:tblLayout w:type="autofit"/>
        <w:tblCellMar>
          <w:left w:w="105" w:type="dxa"/>
          <w:top w:w="0" w:type="dxa"/>
          <w:right w:w="105" w:type="dxa"/>
          <w:bottom w:w="0" w:type="dxa"/>
        </w:tblCellMar>
        <w:tblLook w:val="04A0" w:firstRow="1" w:lastRow="0" w:firstColumn="1" w:lastColumn="0" w:noHBand="0" w:noVBand="1"/>
      </w:tblPr>
      <w:tblGrid>
        <w:gridCol w:w="5945"/>
        <w:gridCol w:w="2781"/>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b/>
                <w:color w:val="auto"/>
                <w:szCs w:val="21"/>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b/>
                <w:color w:val="auto"/>
                <w:szCs w:val="21"/>
              </w:rPr>
              <w:t xml:space="preserve">供应商资格条件证明材料</w:t>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b/>
                <w:color w:val="auto"/>
                <w:szCs w:val="21"/>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b/>
                <w:color w:val="auto"/>
                <w:szCs w:val="21"/>
              </w:rPr>
              <w:t xml:space="preserve">供应商对是否遵守一般规定做如实声明（是</w:t>
            </w:r>
            <w:r>
              <w:rPr>
                <w:rFonts w:eastAsia="Times New Roman"/>
                <w:b/>
                <w:color w:val="auto"/>
                <w:szCs w:val="21"/>
              </w:rPr>
              <w:t xml:space="preserve">/</w:t>
            </w:r>
            <w:r>
              <w:rPr>
                <w:rFonts w:ascii="宋体" w:hAnsi="宋体" w:cs="宋体"/>
                <w:b/>
                <w:color w:val="auto"/>
                <w:szCs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auto"/>
                <w:szCs w:val="21"/>
              </w:rPr>
            </w:pPr>
            <w:r>
              <w:rPr>
                <w:rFonts w:ascii="宋体" w:hAnsi="宋体" w:cs="宋体"/>
                <w:color w:val="auto"/>
                <w:szCs w:val="21"/>
              </w:rPr>
              <w:t xml:space="preserve"> </w:t>
            </w:r>
            <w:r/>
          </w:p>
        </w:tc>
      </w:tr>
    </w:tbl>
    <w:p>
      <w:pPr>
        <w:ind w:firstLine="480"/>
        <w:spacing w:line="360" w:lineRule="auto"/>
        <w:rPr>
          <w:color w:val="auto"/>
          <w:szCs w:val="21"/>
        </w:rPr>
      </w:pPr>
      <w:r>
        <w:rPr>
          <w:rFonts w:ascii="宋体" w:hAnsi="宋体" w:cs="宋体"/>
          <w:color w:val="auto"/>
          <w:szCs w:val="21"/>
        </w:rPr>
        <w:t xml:space="preserve">2、我方对上述声明的真实性、合法性、准确性、有效性负责，并愿意根据磋商文件和磋商过程中贵方要求提供全部现有资料、数据、文件等予以证实。</w:t>
      </w:r>
      <w:r/>
    </w:p>
    <w:p>
      <w:pPr>
        <w:ind w:firstLine="480"/>
        <w:spacing w:line="360" w:lineRule="auto"/>
        <w:rPr>
          <w:color w:val="auto"/>
          <w:szCs w:val="21"/>
        </w:rPr>
      </w:pPr>
      <w:r>
        <w:rPr>
          <w:rFonts w:ascii="宋体" w:hAnsi="宋体" w:cs="宋体"/>
          <w:color w:val="auto"/>
          <w:szCs w:val="21"/>
        </w:rPr>
        <w:t xml:space="preserve">备注：对于接受联合体形式的磋商且供应商是联合体的，则联合体各成员都应当提交本资格证明文件。</w:t>
      </w:r>
      <w:r/>
    </w:p>
    <w:p>
      <w:pPr>
        <w:ind w:firstLine="480"/>
        <w:spacing w:line="360" w:lineRule="auto"/>
        <w:rPr>
          <w:color w:val="auto"/>
          <w:szCs w:val="21"/>
        </w:rPr>
      </w:pPr>
      <w:r>
        <w:rPr>
          <w:rFonts w:ascii="宋体" w:hAnsi="宋体" w:cs="宋体"/>
          <w:color w:val="auto"/>
          <w:szCs w:val="21"/>
        </w:rPr>
        <w:t xml:space="preserve">供应商签章：</w:t>
      </w:r>
      <w:r>
        <w:rPr>
          <w:rFonts w:ascii="宋体" w:hAnsi="宋体" w:cs="宋体"/>
          <w:color w:val="auto"/>
          <w:szCs w:val="21"/>
          <w:u w:val="single"/>
        </w:rPr>
        <w:t xml:space="preserve">        </w:t>
      </w:r>
      <w:r/>
    </w:p>
    <w:p>
      <w:pPr>
        <w:ind w:firstLine="480"/>
        <w:spacing w:line="360" w:lineRule="auto"/>
        <w:rPr>
          <w:color w:val="auto"/>
          <w:szCs w:val="21"/>
        </w:rPr>
      </w:pPr>
      <w:r>
        <w:rPr>
          <w:rFonts w:ascii="宋体" w:hAnsi="宋体" w:cs="宋体"/>
          <w:color w:val="auto"/>
          <w:szCs w:val="21"/>
        </w:rPr>
        <w:t xml:space="preserve">日    期：</w:t>
      </w:r>
      <w:r>
        <w:rPr>
          <w:rFonts w:ascii="宋体" w:hAnsi="宋体" w:cs="宋体"/>
          <w:color w:val="auto"/>
          <w:szCs w:val="21"/>
          <w:u w:val="single"/>
        </w:rPr>
        <w:t xml:space="preserve">    </w:t>
      </w:r>
      <w:r>
        <w:rPr>
          <w:rFonts w:ascii="宋体" w:hAnsi="宋体" w:cs="宋体"/>
          <w:color w:val="auto"/>
          <w:szCs w:val="21"/>
        </w:rPr>
        <w:t xml:space="preserve">年</w:t>
      </w:r>
      <w:r>
        <w:rPr>
          <w:rFonts w:ascii="宋体" w:hAnsi="宋体" w:cs="宋体"/>
          <w:color w:val="auto"/>
          <w:szCs w:val="21"/>
          <w:u w:val="single"/>
        </w:rPr>
        <w:t xml:space="preserve">   </w:t>
      </w:r>
      <w:r>
        <w:rPr>
          <w:rFonts w:ascii="宋体" w:hAnsi="宋体" w:cs="宋体"/>
          <w:color w:val="auto"/>
          <w:szCs w:val="21"/>
        </w:rPr>
        <w:t xml:space="preserve">月</w:t>
      </w:r>
      <w:r>
        <w:rPr>
          <w:rFonts w:ascii="宋体" w:hAnsi="宋体" w:cs="宋体"/>
          <w:color w:val="auto"/>
          <w:szCs w:val="21"/>
          <w:u w:val="single"/>
        </w:rPr>
        <w:t xml:space="preserve">   </w:t>
      </w:r>
      <w:r>
        <w:rPr>
          <w:rFonts w:ascii="宋体" w:hAnsi="宋体" w:cs="宋体"/>
          <w:color w:val="auto"/>
          <w:szCs w:val="21"/>
        </w:rPr>
        <w:t xml:space="preserve">日</w:t>
      </w:r>
      <w:r/>
    </w:p>
    <w:p>
      <w:pPr>
        <w:spacing w:line="360" w:lineRule="auto"/>
        <w:rPr>
          <w:color w:val="auto"/>
          <w:szCs w:val="21"/>
        </w:rPr>
      </w:pPr>
      <w:r>
        <w:rPr>
          <w:color w:val="auto"/>
          <w:szCs w:val="21"/>
        </w:rPr>
      </w:r>
      <w:r/>
    </w:p>
    <w:p>
      <w:pPr>
        <w:pStyle w:val="963"/>
        <w:spacing w:before="75" w:beforeAutospacing="0" w:after="75" w:afterAutospacing="0" w:line="435" w:lineRule="atLeast"/>
        <w:widowControl/>
        <w:rPr>
          <w:rFonts w:ascii="sans-serif" w:hAnsi="sans-serif" w:eastAsia="sans-serif" w:cs="sans-serif"/>
          <w:color w:val="auto"/>
        </w:rPr>
      </w:pPr>
      <w:r>
        <w:rPr>
          <w:rFonts w:ascii="sans-serif" w:hAnsi="sans-serif" w:eastAsia="sans-serif" w:cs="sans-serif"/>
          <w:color w:val="auto"/>
        </w:rPr>
      </w:r>
      <w:r/>
    </w:p>
    <w:p>
      <w:pPr>
        <w:pStyle w:val="963"/>
        <w:spacing w:before="75" w:beforeAutospacing="0" w:after="75" w:afterAutospacing="0" w:line="435" w:lineRule="atLeast"/>
        <w:widowControl/>
        <w:rPr>
          <w:rFonts w:hint="eastAsia" w:ascii="宋体" w:hAnsi="宋体" w:cs="宋体"/>
          <w:color w:val="auto"/>
        </w:rPr>
      </w:pPr>
      <w:r>
        <w:rPr>
          <w:rFonts w:hint="eastAsia" w:ascii="宋体" w:hAnsi="宋体" w:cs="宋体"/>
          <w:color w:val="auto"/>
        </w:rPr>
      </w:r>
      <w:r/>
    </w:p>
    <w:p>
      <w:pPr>
        <w:pStyle w:val="963"/>
        <w:spacing w:before="75" w:beforeAutospacing="0" w:after="75" w:afterAutospacing="0" w:line="435" w:lineRule="atLeast"/>
        <w:widowControl/>
        <w:rPr>
          <w:rFonts w:hint="eastAsia" w:ascii="宋体" w:hAnsi="宋体" w:cs="宋体"/>
          <w:color w:val="auto"/>
        </w:rPr>
      </w:pPr>
      <w:r>
        <w:rPr>
          <w:rFonts w:hint="eastAsia" w:ascii="Calibri" w:hAnsi="Calibri"/>
          <w:color w:val="auto"/>
          <w:sz w:val="21"/>
          <w:szCs w:val="21"/>
        </w:rPr>
        <w:br w:type="page" w:clear="all"/>
      </w:r>
      <w:r>
        <w:rPr>
          <w:rFonts w:hint="eastAsia" w:ascii="Calibri" w:hAnsi="Calibri"/>
          <w:b/>
          <w:bCs/>
          <w:color w:val="auto"/>
          <w:sz w:val="21"/>
          <w:szCs w:val="21"/>
        </w:rPr>
        <w:t xml:space="preserve">13.2</w:t>
      </w:r>
      <w:r>
        <w:rPr>
          <w:rFonts w:hint="eastAsia" w:ascii="宋体" w:hAnsi="宋体" w:cs="宋体"/>
          <w:color w:val="auto"/>
        </w:rPr>
        <w:t xml:space="preserve">    </w:t>
      </w:r>
      <w:r/>
    </w:p>
    <w:p>
      <w:pPr>
        <w:pStyle w:val="963"/>
        <w:jc w:val="center"/>
        <w:spacing w:before="75" w:beforeAutospacing="0" w:after="75" w:afterAutospacing="0" w:line="435" w:lineRule="atLeast"/>
        <w:widowControl/>
        <w:rPr>
          <w:rFonts w:ascii="sans-serif" w:hAnsi="sans-serif" w:eastAsia="sans-serif" w:cs="sans-serif"/>
          <w:color w:val="auto"/>
        </w:rPr>
      </w:pPr>
      <w:r>
        <w:rPr>
          <w:rStyle w:val="965"/>
          <w:rFonts w:hint="eastAsia" w:ascii="宋体" w:hAnsi="宋体" w:cs="宋体"/>
          <w:color w:val="auto"/>
        </w:rPr>
        <w:t xml:space="preserve">参加采购活动前三年内在经营活动中</w:t>
      </w:r>
      <w:r/>
    </w:p>
    <w:p>
      <w:pPr>
        <w:pStyle w:val="963"/>
        <w:jc w:val="center"/>
        <w:spacing w:before="75" w:beforeAutospacing="0" w:after="75" w:afterAutospacing="0" w:line="435" w:lineRule="atLeast"/>
        <w:widowControl/>
        <w:rPr>
          <w:rFonts w:ascii="sans-serif" w:hAnsi="sans-serif" w:eastAsia="sans-serif" w:cs="sans-serif"/>
          <w:color w:val="auto"/>
        </w:rPr>
      </w:pPr>
      <w:r>
        <w:rPr>
          <w:rStyle w:val="965"/>
          <w:rFonts w:hint="eastAsia" w:ascii="宋体" w:hAnsi="宋体" w:cs="宋体"/>
          <w:color w:val="auto"/>
        </w:rPr>
        <w:t xml:space="preserve">没有重大违法记录书面声明</w:t>
      </w:r>
      <w:r/>
    </w:p>
    <w:p>
      <w:pPr>
        <w:pStyle w:val="963"/>
        <w:spacing w:before="75" w:beforeAutospacing="0" w:after="75" w:afterAutospacing="0" w:line="435" w:lineRule="atLeast"/>
        <w:widowControl/>
        <w:rPr>
          <w:rFonts w:ascii="sans-serif" w:hAnsi="sans-serif" w:eastAsia="sans-serif" w:cs="sans-serif"/>
          <w:color w:val="auto"/>
        </w:rPr>
      </w:pPr>
      <w:r>
        <w:rPr>
          <w:rFonts w:hint="eastAsia" w:ascii="宋体" w:hAnsi="宋体" w:cs="宋体"/>
          <w:color w:val="auto"/>
        </w:rPr>
        <w:t xml:space="preserve"> </w:t>
      </w:r>
      <w:r/>
    </w:p>
    <w:p>
      <w:pPr>
        <w:pStyle w:val="963"/>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致：</w:t>
      </w:r>
      <w:r>
        <w:rPr>
          <w:rFonts w:hint="eastAsia" w:ascii="宋体" w:hAnsi="宋体" w:cs="宋体"/>
          <w:color w:val="auto"/>
          <w:sz w:val="21"/>
          <w:szCs w:val="21"/>
          <w:u w:val="single"/>
        </w:rPr>
        <w:t xml:space="preserve">     (采购单位或采购代理机构)       </w:t>
      </w:r>
      <w:r/>
    </w:p>
    <w:p>
      <w:pPr>
        <w:pStyle w:val="963"/>
        <w:ind w:firstLine="480"/>
        <w:spacing w:before="75" w:beforeAutospacing="0" w:after="75" w:afterAutospacing="0" w:line="435" w:lineRule="atLeast"/>
        <w:widowControl/>
        <w:rPr>
          <w:rFonts w:hint="eastAsia" w:ascii="sans-serif" w:hAnsi="sans-serif" w:cs="sans-serif"/>
          <w:color w:val="auto"/>
          <w:sz w:val="21"/>
          <w:szCs w:val="21"/>
        </w:rPr>
      </w:pPr>
      <w:r>
        <w:rPr>
          <w:rFonts w:hint="eastAsia" w:ascii="宋体" w:hAnsi="宋体" w:cs="宋体"/>
          <w:color w:val="auto"/>
          <w:sz w:val="21"/>
          <w:szCs w:val="21"/>
        </w:rPr>
        <w:t xml:space="preserve">参加采购活动前三年内，我方在经营活动中没有重大违法记录。</w:t>
      </w:r>
      <w:r/>
    </w:p>
    <w:p>
      <w:pPr>
        <w:pStyle w:val="963"/>
        <w:ind w:firstLine="480"/>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特此声明。</w:t>
      </w:r>
      <w:r/>
    </w:p>
    <w:p>
      <w:pPr>
        <w:pStyle w:val="963"/>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 </w:t>
      </w:r>
      <w:r/>
    </w:p>
    <w:p>
      <w:pPr>
        <w:pStyle w:val="963"/>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注意：</w:t>
      </w:r>
      <w:r/>
    </w:p>
    <w:p>
      <w:pPr>
        <w:pStyle w:val="963"/>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1、“重大违法记录”指供应商因违法经营受到刑事处罚或责令停产停业、吊销许可证或执照、较大数额罚款等行政处罚。</w:t>
      </w:r>
      <w:r/>
    </w:p>
    <w:p>
      <w:pPr>
        <w:pStyle w:val="963"/>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2、请供应商根据实际情况进行声明，</w:t>
      </w:r>
      <w:r>
        <w:rPr>
          <w:rFonts w:hint="eastAsia" w:ascii="宋体" w:hAnsi="宋体" w:cs="宋体"/>
          <w:b/>
          <w:color w:val="auto"/>
          <w:sz w:val="21"/>
          <w:szCs w:val="21"/>
        </w:rPr>
        <w:t xml:space="preserve">若声明不真实，视为提供虚假材料。</w:t>
      </w:r>
      <w:r/>
    </w:p>
    <w:p>
      <w:pPr>
        <w:pStyle w:val="963"/>
        <w:spacing w:before="75" w:beforeAutospacing="0" w:after="75" w:afterAutospacing="0" w:line="435" w:lineRule="atLeast"/>
        <w:widowControl/>
        <w:rPr>
          <w:rFonts w:ascii="sans-serif" w:hAnsi="sans-serif" w:eastAsia="sans-serif" w:cs="sans-serif"/>
          <w:color w:val="auto"/>
          <w:sz w:val="21"/>
          <w:szCs w:val="21"/>
        </w:rPr>
      </w:pPr>
      <w:r>
        <w:rPr>
          <w:rFonts w:hint="eastAsia" w:ascii="宋体" w:hAnsi="宋体" w:cs="宋体"/>
          <w:color w:val="auto"/>
          <w:sz w:val="21"/>
          <w:szCs w:val="21"/>
        </w:rPr>
        <w:t xml:space="preserve">3、对于接受联合体形式的磋商且供应商是联合体的，则联合体各成员都应当提交本资格证明文件。</w:t>
      </w:r>
      <w:r/>
    </w:p>
    <w:p>
      <w:pPr>
        <w:pStyle w:val="963"/>
        <w:spacing w:before="75" w:beforeAutospacing="0" w:after="75" w:afterAutospacing="0" w:line="435" w:lineRule="atLeast"/>
        <w:widowControl/>
        <w:rPr>
          <w:rFonts w:hint="eastAsia" w:ascii="sans-serif" w:hAnsi="sans-serif" w:cs="sans-serif"/>
          <w:color w:val="auto"/>
          <w:sz w:val="21"/>
          <w:szCs w:val="21"/>
        </w:rPr>
      </w:pPr>
      <w:r>
        <w:rPr>
          <w:rFonts w:hint="eastAsia" w:ascii="宋体" w:hAnsi="宋体" w:cs="宋体"/>
          <w:color w:val="auto"/>
          <w:sz w:val="21"/>
          <w:szCs w:val="21"/>
        </w:rPr>
        <w:t xml:space="preserve"> </w:t>
      </w:r>
      <w:r/>
    </w:p>
    <w:p>
      <w:pPr>
        <w:pStyle w:val="963"/>
        <w:ind w:firstLine="1365"/>
        <w:jc w:val="both"/>
        <w:spacing w:before="75" w:beforeAutospacing="0" w:after="75" w:afterAutospacing="0" w:line="435" w:lineRule="atLeast"/>
        <w:widowControl/>
        <w:rPr>
          <w:rFonts w:hint="eastAsia" w:ascii="sans-serif" w:hAnsi="sans-serif" w:cs="sans-serif"/>
          <w:color w:val="auto"/>
          <w:sz w:val="21"/>
          <w:szCs w:val="21"/>
        </w:rPr>
      </w:pPr>
      <w:r>
        <w:rPr>
          <w:rFonts w:hint="eastAsia" w:ascii="宋体" w:hAnsi="宋体" w:cs="宋体"/>
          <w:color w:val="auto"/>
          <w:sz w:val="21"/>
          <w:szCs w:val="21"/>
        </w:rPr>
        <w:t xml:space="preserve">供应商签章：</w:t>
      </w:r>
      <w:r>
        <w:rPr>
          <w:rFonts w:hint="eastAsia" w:ascii="宋体" w:hAnsi="宋体" w:cs="宋体"/>
          <w:color w:val="auto"/>
          <w:sz w:val="21"/>
          <w:szCs w:val="21"/>
          <w:u w:val="single"/>
        </w:rPr>
        <w:t xml:space="preserve">         </w:t>
      </w:r>
      <w:r/>
    </w:p>
    <w:p>
      <w:pPr>
        <w:pStyle w:val="963"/>
        <w:ind w:firstLine="1365"/>
        <w:spacing w:before="75" w:beforeAutospacing="0" w:after="75" w:afterAutospacing="0" w:line="435" w:lineRule="atLeast"/>
        <w:widowControl/>
        <w:rPr>
          <w:rFonts w:hint="eastAsia" w:ascii="宋体" w:hAnsi="宋体" w:cs="宋体"/>
          <w:color w:val="auto"/>
          <w:sz w:val="21"/>
          <w:szCs w:val="21"/>
        </w:rPr>
      </w:pPr>
      <w:r>
        <w:rPr>
          <w:rFonts w:hint="eastAsia" w:ascii="宋体" w:hAnsi="宋体" w:cs="宋体"/>
          <w:color w:val="auto"/>
          <w:sz w:val="21"/>
          <w:szCs w:val="21"/>
        </w:rPr>
        <w:t xml:space="preserve">日     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月</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日</w:t>
      </w:r>
      <w:r/>
    </w:p>
    <w:p>
      <w:pPr>
        <w:pStyle w:val="963"/>
        <w:spacing w:before="75" w:beforeAutospacing="0" w:after="75" w:afterAutospacing="0" w:line="435" w:lineRule="atLeast"/>
        <w:widowControl/>
        <w:rPr>
          <w:rFonts w:hint="eastAsia" w:ascii="宋体" w:hAnsi="宋体" w:cs="宋体"/>
          <w:color w:val="auto"/>
          <w:sz w:val="21"/>
          <w:szCs w:val="21"/>
        </w:rPr>
      </w:pPr>
      <w:r>
        <w:rPr>
          <w:rFonts w:hint="eastAsia" w:ascii="宋体" w:hAnsi="宋体" w:cs="宋体"/>
          <w:color w:val="auto"/>
          <w:sz w:val="21"/>
          <w:szCs w:val="21"/>
        </w:rPr>
      </w:r>
      <w:r/>
    </w:p>
    <w:p>
      <w:pPr>
        <w:pStyle w:val="956"/>
        <w:spacing w:line="400" w:lineRule="exact"/>
        <w:rPr>
          <w:rFonts w:hint="eastAsia" w:hAnsi="宋体" w:eastAsia="宋体" w:cs="宋体"/>
          <w:b/>
          <w:bCs/>
          <w:color w:val="auto"/>
          <w:sz w:val="21"/>
          <w:szCs w:val="21"/>
          <w:lang w:val="zh-CN"/>
        </w:rPr>
      </w:pPr>
      <w:r>
        <w:rPr>
          <w:rFonts w:hint="eastAsia" w:hAnsi="宋体" w:eastAsia="宋体" w:cs="宋体"/>
          <w:color w:val="auto"/>
          <w:sz w:val="21"/>
          <w:szCs w:val="21"/>
        </w:rPr>
        <w:br w:type="page" w:clear="all"/>
      </w:r>
      <w:r>
        <w:rPr>
          <w:rFonts w:hint="eastAsia" w:hAnsi="宋体" w:eastAsia="宋体" w:cs="宋体"/>
          <w:b/>
          <w:bCs/>
          <w:color w:val="auto"/>
          <w:sz w:val="21"/>
          <w:szCs w:val="21"/>
        </w:rPr>
        <w:t xml:space="preserve">格式</w:t>
      </w:r>
      <w:r>
        <w:rPr>
          <w:rFonts w:hint="eastAsia" w:hAnsi="宋体" w:eastAsia="宋体" w:cs="宋体"/>
          <w:b/>
          <w:bCs/>
          <w:color w:val="auto"/>
          <w:sz w:val="21"/>
          <w:szCs w:val="21"/>
          <w:lang w:val="zh-CN"/>
        </w:rPr>
        <w:t xml:space="preserve">1</w:t>
      </w:r>
      <w:r>
        <w:rPr>
          <w:rFonts w:hint="eastAsia" w:hAnsi="宋体" w:eastAsia="宋体" w:cs="宋体"/>
          <w:b/>
          <w:bCs/>
          <w:color w:val="auto"/>
          <w:sz w:val="21"/>
          <w:szCs w:val="21"/>
        </w:rPr>
        <w:t xml:space="preserve">4</w:t>
      </w:r>
      <w:r>
        <w:rPr>
          <w:rFonts w:hint="eastAsia" w:hAnsi="宋体" w:eastAsia="宋体" w:cs="宋体"/>
          <w:b/>
          <w:bCs/>
          <w:color w:val="auto"/>
          <w:sz w:val="21"/>
          <w:szCs w:val="21"/>
          <w:lang w:val="zh-CN"/>
        </w:rPr>
        <w:t xml:space="preserve">：</w:t>
      </w:r>
      <w:r/>
    </w:p>
    <w:p>
      <w:pPr>
        <w:jc w:val="center"/>
        <w:spacing w:line="400" w:lineRule="exact"/>
        <w:rPr>
          <w:rFonts w:hint="eastAsia" w:ascii="宋体" w:hAnsi="宋体" w:cs="宋体"/>
          <w:b/>
          <w:color w:val="auto"/>
          <w:sz w:val="28"/>
          <w:szCs w:val="28"/>
          <w:lang w:val="zh-CN"/>
        </w:rPr>
      </w:pPr>
      <w:r>
        <w:rPr>
          <w:rFonts w:hint="eastAsia" w:ascii="宋体" w:hAnsi="宋体" w:cs="宋体"/>
          <w:b/>
          <w:color w:val="auto"/>
          <w:sz w:val="28"/>
          <w:szCs w:val="28"/>
          <w:lang w:val="zh-CN"/>
        </w:rPr>
        <w:t xml:space="preserve">中小企业声明函</w:t>
      </w:r>
      <w:r/>
    </w:p>
    <w:p>
      <w:pPr>
        <w:pStyle w:val="782"/>
        <w:spacing w:line="400" w:lineRule="exact"/>
        <w:rPr>
          <w:rFonts w:hint="eastAsia" w:hAnsi="宋体" w:eastAsia="宋体" w:cs="宋体"/>
          <w:color w:val="auto"/>
          <w:sz w:val="24"/>
          <w:szCs w:val="24"/>
          <w:lang w:val="zh-CN"/>
        </w:rPr>
      </w:pPr>
      <w:r>
        <w:rPr>
          <w:rFonts w:hint="eastAsia" w:hAnsi="宋体" w:eastAsia="宋体" w:cs="宋体"/>
          <w:color w:val="auto"/>
          <w:sz w:val="24"/>
          <w:szCs w:val="24"/>
          <w:lang w:val="zh-CN"/>
        </w:rPr>
        <w:t xml:space="preserve">______________________：</w:t>
      </w:r>
      <w:r/>
    </w:p>
    <w:p>
      <w:pPr>
        <w:pStyle w:val="782"/>
        <w:ind w:firstLine="1575"/>
        <w:spacing w:line="400" w:lineRule="exact"/>
        <w:rPr>
          <w:rFonts w:hint="eastAsia" w:hAnsi="宋体" w:eastAsia="宋体" w:cs="宋体"/>
          <w:color w:val="auto"/>
          <w:sz w:val="21"/>
          <w:szCs w:val="21"/>
          <w:lang w:val="zh-CN"/>
        </w:rPr>
      </w:pPr>
      <w:r>
        <w:rPr>
          <w:rFonts w:hint="eastAsia" w:hAnsi="宋体" w:eastAsia="宋体" w:cs="宋体"/>
          <w:color w:val="auto"/>
          <w:sz w:val="21"/>
          <w:szCs w:val="21"/>
          <w:lang w:val="zh-CN"/>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 企业发展管理办法》（财库﹝2020﹞46 号）的规定，本公司（联合体）参加 </w:t>
      </w:r>
      <w:r>
        <w:rPr>
          <w:rFonts w:hint="eastAsia" w:ascii="宋体" w:hAnsi="宋体" w:cs="宋体"/>
          <w:color w:val="auto"/>
          <w:szCs w:val="21"/>
          <w:u w:val="single"/>
        </w:rPr>
        <w:t xml:space="preserve">（单位名称） </w:t>
      </w:r>
      <w:r>
        <w:rPr>
          <w:rFonts w:hint="eastAsia" w:ascii="宋体" w:hAnsi="宋体" w:cs="宋体"/>
          <w:color w:val="auto"/>
          <w:szCs w:val="21"/>
        </w:rPr>
        <w:t xml:space="preserve">的 </w:t>
      </w:r>
      <w:r>
        <w:rPr>
          <w:rFonts w:hint="eastAsia" w:ascii="宋体" w:hAnsi="宋体" w:cs="宋体"/>
          <w:color w:val="auto"/>
          <w:szCs w:val="21"/>
          <w:u w:val="single"/>
        </w:rPr>
        <w:t xml:space="preserve">（项目名称） </w:t>
      </w:r>
      <w:r>
        <w:rPr>
          <w:rFonts w:hint="eastAsia" w:ascii="宋体" w:hAnsi="宋体" w:cs="宋体"/>
          <w:color w:val="auto"/>
          <w:szCs w:val="21"/>
        </w:rPr>
        <w:t xml:space="preserve">采购活动，工 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rPr>
      </w:r>
      <w:r>
        <w:rPr>
          <w:rFonts w:ascii="SimSun" w:hAnsi="SimSun" w:eastAsia="SimSun" w:cs="SimSun"/>
          <w:b/>
          <w:color w:val="000000"/>
          <w:sz w:val="22"/>
          <w:u w:val="single"/>
        </w:rPr>
        <w:t xml:space="preserve">租赁和商务服务业</w:t>
      </w:r>
      <w:r>
        <w:rPr>
          <w:rFonts w:hint="eastAsia" w:ascii="宋体" w:hAnsi="宋体" w:cs="宋体"/>
          <w:color w:val="auto"/>
          <w:szCs w:val="21"/>
        </w:rPr>
        <w:t xml:space="preserve">； 承建（承接）企业为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 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 小型企业、微型企业）</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 法承担相应责任。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企业名称（盖章）：</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日 期：</w:t>
      </w:r>
      <w:r/>
    </w:p>
    <w:p>
      <w:pPr>
        <w:pStyle w:val="782"/>
        <w:jc w:val="center"/>
        <w:spacing w:line="360" w:lineRule="auto"/>
        <w:rPr>
          <w:rFonts w:hint="eastAsia" w:hAnsi="宋体" w:eastAsia="宋体" w:cs="宋体"/>
          <w:color w:val="auto"/>
          <w:sz w:val="24"/>
          <w:szCs w:val="24"/>
        </w:rPr>
      </w:pPr>
      <w:r>
        <w:rPr>
          <w:rFonts w:hint="eastAsia" w:hAnsi="宋体" w:eastAsia="宋体" w:cs="宋体"/>
          <w:color w:val="auto"/>
          <w:sz w:val="24"/>
          <w:szCs w:val="24"/>
        </w:rPr>
      </w:r>
      <w:r/>
    </w:p>
    <w:p>
      <w:pPr>
        <w:ind w:left="435"/>
        <w:spacing w:line="360" w:lineRule="auto"/>
        <w:rPr>
          <w:rFonts w:hint="eastAsia" w:ascii="宋体" w:hAnsi="宋体" w:cs="宋体"/>
          <w:color w:val="auto"/>
          <w:szCs w:val="21"/>
        </w:rPr>
      </w:pPr>
      <w:r>
        <w:rPr>
          <w:rFonts w:hint="eastAsia" w:ascii="宋体" w:hAnsi="宋体" w:cs="宋体"/>
          <w:color w:val="auto"/>
          <w:szCs w:val="21"/>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pStyle w:val="782"/>
        <w:spacing w:line="360" w:lineRule="auto"/>
        <w:rPr>
          <w:rFonts w:hint="eastAsia" w:hAnsi="宋体" w:eastAsia="宋体" w:cs="宋体"/>
          <w:b/>
          <w:bCs/>
          <w:color w:val="auto"/>
          <w:sz w:val="21"/>
          <w:szCs w:val="21"/>
        </w:rPr>
      </w:pPr>
      <w:r>
        <w:rPr>
          <w:rFonts w:hint="eastAsia" w:hAnsi="宋体" w:eastAsia="宋体" w:cs="宋体"/>
          <w:b/>
          <w:bCs/>
          <w:color w:val="auto"/>
          <w:sz w:val="21"/>
          <w:szCs w:val="21"/>
        </w:rPr>
        <w:br w:type="page" w:clear="all"/>
      </w:r>
      <w:r>
        <w:rPr>
          <w:rFonts w:hint="eastAsia" w:hAnsi="宋体" w:eastAsia="宋体" w:cs="宋体"/>
          <w:b/>
          <w:bCs/>
          <w:color w:val="auto"/>
          <w:sz w:val="21"/>
          <w:szCs w:val="21"/>
        </w:rPr>
        <w:t xml:space="preserve">格式</w:t>
      </w:r>
      <w:r>
        <w:rPr>
          <w:rFonts w:hint="eastAsia" w:hAnsi="宋体" w:eastAsia="宋体" w:cs="宋体"/>
          <w:b/>
          <w:bCs/>
          <w:color w:val="auto"/>
          <w:sz w:val="21"/>
          <w:szCs w:val="21"/>
          <w:lang w:val="zh-CN"/>
        </w:rPr>
        <w:t xml:space="preserve">1</w:t>
      </w:r>
      <w:r>
        <w:rPr>
          <w:rFonts w:hint="eastAsia" w:hAnsi="宋体" w:eastAsia="宋体" w:cs="宋体"/>
          <w:b/>
          <w:bCs/>
          <w:color w:val="auto"/>
          <w:sz w:val="21"/>
          <w:szCs w:val="21"/>
        </w:rPr>
        <w:t xml:space="preserve">5</w:t>
      </w:r>
      <w:r>
        <w:rPr>
          <w:rFonts w:hint="eastAsia" w:hAnsi="宋体" w:eastAsia="宋体" w:cs="宋体"/>
          <w:b/>
          <w:bCs/>
          <w:color w:val="auto"/>
          <w:sz w:val="21"/>
          <w:szCs w:val="21"/>
          <w:lang w:val="zh-CN"/>
        </w:rPr>
        <w:t xml:space="preserve">：</w:t>
      </w:r>
      <w:r/>
    </w:p>
    <w:p>
      <w:pPr>
        <w:jc w:val="center"/>
        <w:spacing w:line="360" w:lineRule="auto"/>
        <w:rPr>
          <w:rFonts w:hint="eastAsia" w:ascii="宋体" w:hAnsi="宋体" w:cs="宋体"/>
          <w:b/>
          <w:color w:val="auto"/>
          <w:sz w:val="24"/>
        </w:rPr>
      </w:pPr>
      <w:r/>
      <w:bookmarkStart w:id="5" w:name="_Hlk15905942"/>
      <w:r>
        <w:rPr>
          <w:rFonts w:hint="eastAsia" w:ascii="宋体" w:hAnsi="宋体" w:cs="宋体"/>
          <w:b/>
          <w:color w:val="auto"/>
          <w:sz w:val="24"/>
        </w:rPr>
        <w:t xml:space="preserve">残疾人福利性单位声明函</w:t>
      </w:r>
      <w:bookmarkEnd w:id="5"/>
      <w:r/>
      <w:r/>
    </w:p>
    <w:p>
      <w:pPr>
        <w:pStyle w:val="782"/>
        <w:jc w:val="center"/>
        <w:spacing w:line="360" w:lineRule="auto"/>
        <w:rPr>
          <w:rFonts w:hint="eastAsia" w:hAnsi="宋体" w:eastAsia="宋体" w:cs="宋体"/>
          <w:b/>
          <w:bCs/>
          <w:color w:val="auto"/>
          <w:sz w:val="21"/>
          <w:szCs w:val="21"/>
        </w:rPr>
      </w:pPr>
      <w:r>
        <w:rPr>
          <w:rFonts w:hint="eastAsia" w:hAnsi="宋体" w:eastAsia="宋体" w:cs="宋体"/>
          <w:b/>
          <w:bCs/>
          <w:color w:val="auto"/>
          <w:sz w:val="21"/>
          <w:szCs w:val="21"/>
        </w:rPr>
      </w:r>
      <w:r/>
    </w:p>
    <w:p>
      <w:pPr>
        <w:pStyle w:val="963"/>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w:t>
      </w:r>
      <w:r/>
    </w:p>
    <w:p>
      <w:pPr>
        <w:pStyle w:val="963"/>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单位的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t xml:space="preserve">供应商（盖章）：</w:t>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rPr>
          <w:rFonts w:hint="eastAsia" w:ascii="宋体" w:hAnsi="宋体" w:cs="宋体"/>
          <w:b/>
          <w:bCs/>
          <w:color w:val="auto"/>
          <w:sz w:val="28"/>
          <w:szCs w:val="28"/>
        </w:rPr>
      </w:pPr>
      <w:r>
        <w:rPr>
          <w:rFonts w:hint="eastAsia" w:ascii="宋体" w:hAnsi="宋体" w:cs="宋体"/>
          <w:b/>
          <w:bCs/>
          <w:color w:val="auto"/>
          <w:sz w:val="28"/>
          <w:szCs w:val="28"/>
          <w:lang w:val="zh-CN"/>
        </w:rPr>
        <w:t xml:space="preserve">注：若响应单位非残疾人福利性单位，响应文件内无需放入此声明。</w:t>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pStyle w:val="963"/>
        <w:ind w:firstLine="420"/>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pStyle w:val="782"/>
        <w:spacing w:line="360" w:lineRule="auto"/>
        <w:rPr>
          <w:rFonts w:hint="eastAsia" w:hAnsi="宋体" w:eastAsia="宋体" w:cs="宋体"/>
          <w:b/>
          <w:bCs/>
          <w:color w:val="auto"/>
          <w:sz w:val="21"/>
          <w:szCs w:val="21"/>
        </w:rPr>
      </w:pPr>
      <w:r>
        <w:rPr>
          <w:rFonts w:hint="eastAsia" w:hAnsi="宋体" w:eastAsia="宋体" w:cs="宋体"/>
          <w:b/>
          <w:bCs/>
          <w:color w:val="auto"/>
          <w:sz w:val="21"/>
          <w:szCs w:val="21"/>
        </w:rPr>
        <w:br w:type="page" w:clear="all"/>
      </w:r>
      <w:r>
        <w:rPr>
          <w:rFonts w:hint="eastAsia" w:hAnsi="宋体" w:eastAsia="宋体" w:cs="宋体"/>
          <w:b/>
          <w:bCs/>
          <w:color w:val="auto"/>
          <w:sz w:val="21"/>
          <w:szCs w:val="21"/>
        </w:rPr>
        <w:t xml:space="preserve">格式</w:t>
      </w:r>
      <w:r>
        <w:rPr>
          <w:rFonts w:hint="eastAsia" w:hAnsi="宋体" w:eastAsia="宋体" w:cs="宋体"/>
          <w:b/>
          <w:bCs/>
          <w:color w:val="auto"/>
          <w:sz w:val="21"/>
          <w:szCs w:val="21"/>
          <w:lang w:val="zh-CN"/>
        </w:rPr>
        <w:t xml:space="preserve">1</w:t>
      </w:r>
      <w:r>
        <w:rPr>
          <w:rFonts w:hint="eastAsia" w:hAnsi="宋体" w:eastAsia="宋体" w:cs="宋体"/>
          <w:b/>
          <w:bCs/>
          <w:color w:val="auto"/>
          <w:sz w:val="21"/>
          <w:szCs w:val="21"/>
        </w:rPr>
        <w:t xml:space="preserve">6</w:t>
      </w:r>
      <w:r>
        <w:rPr>
          <w:rFonts w:hint="eastAsia" w:hAnsi="宋体" w:eastAsia="宋体" w:cs="宋体"/>
          <w:b/>
          <w:bCs/>
          <w:color w:val="auto"/>
          <w:sz w:val="21"/>
          <w:szCs w:val="21"/>
          <w:lang w:val="zh-CN"/>
        </w:rPr>
        <w:t xml:space="preserve">：</w:t>
      </w:r>
      <w:r/>
    </w:p>
    <w:p>
      <w:pPr>
        <w:jc w:val="center"/>
        <w:spacing w:line="300" w:lineRule="auto"/>
        <w:rPr>
          <w:rFonts w:hint="eastAsia" w:ascii="宋体" w:hAnsi="宋体"/>
          <w:b/>
          <w:bCs/>
          <w:color w:val="auto"/>
          <w:szCs w:val="21"/>
        </w:rPr>
      </w:pPr>
      <w:r/>
      <w:bookmarkStart w:id="6" w:name="_Hlk15905960"/>
      <w:r>
        <w:rPr>
          <w:rFonts w:ascii="宋体" w:hAnsi="宋体"/>
          <w:b/>
          <w:bCs/>
          <w:color w:val="auto"/>
          <w:szCs w:val="21"/>
        </w:rPr>
        <w:t xml:space="preserve">磋商响应单位与其他单位存在控股、管理关系情况表</w:t>
      </w:r>
      <w:bookmarkEnd w:id="6"/>
      <w:r/>
      <w:r/>
    </w:p>
    <w:tbl>
      <w:tblPr>
        <w:tblStyle w:val="667"/>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ascii="宋体" w:hAnsi="宋体"/>
                <w:b/>
                <w:bCs/>
                <w:color w:val="auto"/>
                <w:szCs w:val="21"/>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ascii="宋体" w:hAnsi="宋体"/>
                <w:b/>
                <w:bCs/>
                <w:color w:val="auto"/>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auto"/>
                <w:szCs w:val="21"/>
              </w:rPr>
            </w:pPr>
            <w:r>
              <w:rPr>
                <w:rFonts w:hint="eastAsia" w:ascii="宋体" w:hAnsi="宋体"/>
                <w:b/>
                <w:bCs/>
                <w:color w:val="auto"/>
                <w:szCs w:val="21"/>
              </w:rPr>
            </w:r>
            <w:r/>
          </w:p>
        </w:tc>
      </w:tr>
    </w:tbl>
    <w:p>
      <w:pPr>
        <w:spacing w:line="300" w:lineRule="auto"/>
        <w:rPr>
          <w:rFonts w:hint="eastAsia" w:ascii="宋体" w:hAnsi="宋体"/>
          <w:b/>
          <w:bCs/>
          <w:color w:val="auto"/>
          <w:szCs w:val="21"/>
        </w:rPr>
      </w:pPr>
      <w:r>
        <w:rPr>
          <w:rFonts w:ascii="宋体" w:hAnsi="宋体"/>
          <w:b/>
          <w:bCs/>
          <w:color w:val="auto"/>
          <w:szCs w:val="21"/>
        </w:rPr>
        <w:t xml:space="preserve">注：响应单位应当按实填写所有与之有控股、管理关系的情况</w:t>
      </w:r>
      <w:r/>
    </w:p>
    <w:p>
      <w:pPr>
        <w:spacing w:line="300" w:lineRule="auto"/>
        <w:rPr>
          <w:rFonts w:hint="eastAsia" w:ascii="宋体" w:hAnsi="宋体"/>
          <w:color w:val="auto"/>
          <w:szCs w:val="21"/>
        </w:rPr>
      </w:pPr>
      <w:r>
        <w:rPr>
          <w:rFonts w:ascii="宋体" w:hAnsi="宋体"/>
          <w:color w:val="auto"/>
          <w:szCs w:val="21"/>
        </w:rPr>
        <w:t xml:space="preserve"> </w:t>
      </w:r>
      <w:r/>
    </w:p>
    <w:p>
      <w:pPr>
        <w:pStyle w:val="950"/>
        <w:spacing w:line="300" w:lineRule="auto"/>
        <w:rPr>
          <w:rFonts w:hint="eastAsia" w:ascii="宋体" w:hAnsi="宋体"/>
          <w:color w:val="auto"/>
          <w:szCs w:val="21"/>
        </w:rPr>
      </w:pPr>
      <w:r>
        <w:rPr>
          <w:rFonts w:ascii="宋体" w:hAnsi="宋体"/>
          <w:color w:val="auto"/>
          <w:szCs w:val="21"/>
        </w:rPr>
        <w:t xml:space="preserve">磋商响应单位：（单位盖章）</w:t>
      </w:r>
      <w:r/>
    </w:p>
    <w:p>
      <w:pPr>
        <w:pStyle w:val="950"/>
        <w:spacing w:line="300" w:lineRule="auto"/>
        <w:rPr>
          <w:rFonts w:hint="eastAsia" w:ascii="宋体" w:hAnsi="宋体"/>
          <w:color w:val="auto"/>
          <w:szCs w:val="21"/>
        </w:rPr>
      </w:pPr>
      <w:r>
        <w:rPr>
          <w:rFonts w:ascii="宋体" w:hAnsi="宋体"/>
          <w:color w:val="auto"/>
          <w:szCs w:val="21"/>
        </w:rPr>
        <w:t xml:space="preserve">法定代表人或代理人：（签字或盖章）</w:t>
      </w:r>
      <w:r/>
    </w:p>
    <w:p>
      <w:pPr>
        <w:pStyle w:val="950"/>
        <w:spacing w:line="300" w:lineRule="auto"/>
        <w:rPr>
          <w:rFonts w:hint="eastAsia" w:ascii="宋体" w:hAnsi="宋体"/>
          <w:color w:val="auto"/>
          <w:szCs w:val="21"/>
        </w:rPr>
      </w:pPr>
      <w:r>
        <w:rPr>
          <w:rFonts w:ascii="宋体" w:hAnsi="宋体"/>
          <w:color w:val="auto"/>
          <w:szCs w:val="21"/>
        </w:rPr>
        <w:t xml:space="preserve">日期：         年         月       日</w:t>
      </w:r>
      <w:r/>
    </w:p>
    <w:p>
      <w:pPr>
        <w:pStyle w:val="963"/>
        <w:ind w:firstLine="420"/>
        <w:jc w:val="both"/>
        <w:spacing w:beforeAutospacing="0" w:afterAutospacing="0" w:line="360" w:lineRule="auto"/>
        <w:rPr>
          <w:rFonts w:cs="宋体"/>
          <w:color w:val="auto"/>
          <w:sz w:val="21"/>
          <w:szCs w:val="21"/>
        </w:rPr>
      </w:pPr>
      <w:r>
        <w:rPr>
          <w:rFonts w:cs="宋体"/>
          <w:color w:val="auto"/>
          <w:sz w:val="21"/>
          <w:szCs w:val="21"/>
        </w:rPr>
      </w:r>
      <w:r/>
    </w:p>
    <w:p>
      <w:pPr>
        <w:ind w:right="480"/>
        <w:jc w:val="right"/>
        <w:spacing w:line="360" w:lineRule="auto"/>
        <w:rPr>
          <w:rFonts w:hint="eastAsia" w:ascii="宋体" w:hAnsi="宋体"/>
          <w:color w:val="auto"/>
          <w:szCs w:val="21"/>
        </w:rPr>
      </w:pPr>
      <w:r>
        <w:rPr>
          <w:rFonts w:hint="eastAsia" w:ascii="宋体" w:hAnsi="宋体"/>
          <w:color w:val="auto"/>
          <w:szCs w:val="21"/>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etween w:val="none" w:color="000000" w:sz="0" w:space="0"/>
      </w:pBdr>
      <w:framePr w:wrap="around" w:vAnchor="text" w:hAnchor="margin" w:xAlign="center" w:y="1"/>
    </w:pPr>
    <w:r>
      <w:fldChar w:fldCharType="begin"/>
    </w:r>
    <w:r>
      <w:rPr>
        <w:rStyle w:val="966"/>
      </w:rPr>
      <w:instrText xml:space="preserve"> PAGE </w:instrText>
    </w:r>
    <w:r>
      <w:fldChar w:fldCharType="separate"/>
    </w:r>
    <w:r>
      <w:rPr>
        <w:rStyle w:val="966"/>
      </w:rPr>
      <w:t xml:space="preserve">- 26 -</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link w:val="737"/>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38"/>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39"/>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740"/>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42"/>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43"/>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Normal Indent"/>
    <w:basedOn w:val="656"/>
    <w:uiPriority w:val="0"/>
    <w:qFormat/>
    <w:pPr>
      <w:ind w:firstLine="420"/>
    </w:pPr>
    <w:rPr>
      <w:szCs w:val="20"/>
    </w:r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Document Map"/>
    <w:basedOn w:val="656"/>
    <w:next w:val="672"/>
    <w:uiPriority w:val="0"/>
    <w:qFormat/>
    <w:pPr>
      <w:shd w:val="clear" w:color="auto" w:fill="000080"/>
    </w:pPr>
  </w:style>
  <w:style w:type="paragraph" w:styleId="672">
    <w:name w:val="Plain Text"/>
    <w:basedOn w:val="656"/>
    <w:next w:val="673"/>
    <w:uiPriority w:val="0"/>
    <w:qFormat/>
    <w:pPr>
      <w:jc w:val="left"/>
      <w:widowControl/>
    </w:pPr>
    <w:rPr>
      <w:rFonts w:hAnsi="Courier New"/>
      <w:sz w:val="21"/>
      <w:szCs w:val="21"/>
    </w:rPr>
  </w:style>
  <w:style w:type="paragraph" w:styleId="673">
    <w:name w:val="Header"/>
    <w:basedOn w:val="656"/>
    <w:link w:val="752"/>
    <w:uiPriority w:val="99"/>
    <w:unhideWhenUsed/>
    <w:qFormat/>
    <w:pPr>
      <w:tabs>
        <w:tab w:val="center" w:pos="7143" w:leader="none"/>
        <w:tab w:val="right" w:pos="14287" w:leader="none"/>
      </w:tabs>
    </w:pPr>
  </w:style>
  <w:style w:type="paragraph" w:styleId="674">
    <w:name w:val="annotation text"/>
    <w:basedOn w:val="656"/>
    <w:link w:val="990"/>
    <w:uiPriority w:val="99"/>
    <w:semiHidden/>
    <w:unhideWhenUsed/>
    <w:qFormat/>
    <w:pPr>
      <w:jc w:val="left"/>
    </w:pPr>
  </w:style>
  <w:style w:type="paragraph" w:styleId="675">
    <w:name w:val="Body Text"/>
    <w:basedOn w:val="656"/>
    <w:next w:val="656"/>
    <w:uiPriority w:val="0"/>
    <w:semiHidden/>
    <w:qFormat/>
    <w:rPr>
      <w:rFonts w:ascii="Arial" w:hAnsi="Arial" w:eastAsia="Arial" w:cs="Arial"/>
      <w:szCs w:val="21"/>
      <w:lang w:eastAsia="en-US"/>
    </w:rPr>
  </w:style>
  <w:style w:type="paragraph" w:styleId="676">
    <w:name w:val="Body Text Indent"/>
    <w:basedOn w:val="656"/>
    <w:next w:val="677"/>
    <w:uiPriority w:val="0"/>
    <w:qFormat/>
    <w:pPr>
      <w:ind w:firstLine="560"/>
      <w:jc w:val="left"/>
      <w:spacing w:line="300" w:lineRule="auto"/>
    </w:pPr>
    <w:rPr>
      <w:sz w:val="28"/>
    </w:rPr>
  </w:style>
  <w:style w:type="paragraph" w:styleId="677">
    <w:name w:val="envelope return"/>
    <w:basedOn w:val="656"/>
    <w:uiPriority w:val="0"/>
    <w:qFormat/>
    <w:rPr>
      <w:rFonts w:ascii="Arial" w:hAnsi="Arial" w:eastAsia="楷体_GB2312" w:cs="Times New Roman"/>
      <w:sz w:val="26"/>
    </w:rPr>
  </w:style>
  <w:style w:type="paragraph" w:styleId="678">
    <w:name w:val="Block Text"/>
    <w:basedOn w:val="656"/>
    <w:uiPriority w:val="0"/>
    <w:qFormat/>
    <w:pPr>
      <w:ind w:left="630" w:right="-609" w:firstLine="420"/>
      <w:spacing w:line="360" w:lineRule="auto"/>
    </w:pPr>
    <w:rPr>
      <w:rFonts w:hint="eastAsia" w:ascii="仿宋_GB2312" w:hAnsi="Times New Roman" w:eastAsia="仿宋_GB2312" w:cs="Times New Roman"/>
      <w:szCs w:val="20"/>
    </w:rPr>
  </w:style>
  <w:style w:type="paragraph" w:styleId="679">
    <w:name w:val="toc 5"/>
    <w:basedOn w:val="656"/>
    <w:next w:val="656"/>
    <w:uiPriority w:val="39"/>
    <w:unhideWhenUsed/>
    <w:qFormat/>
    <w:pPr>
      <w:ind w:left="1134"/>
      <w:spacing w:after="57"/>
    </w:pPr>
  </w:style>
  <w:style w:type="paragraph" w:styleId="680">
    <w:name w:val="toc 3"/>
    <w:basedOn w:val="656"/>
    <w:next w:val="656"/>
    <w:uiPriority w:val="39"/>
    <w:unhideWhenUsed/>
    <w:qFormat/>
    <w:pPr>
      <w:ind w:left="567"/>
      <w:spacing w:after="57"/>
    </w:pPr>
  </w:style>
  <w:style w:type="paragraph" w:styleId="681">
    <w:name w:val="toc 8"/>
    <w:basedOn w:val="656"/>
    <w:next w:val="656"/>
    <w:uiPriority w:val="39"/>
    <w:unhideWhenUsed/>
    <w:qFormat/>
    <w:pPr>
      <w:ind w:left="1984"/>
      <w:spacing w:after="57"/>
    </w:pPr>
  </w:style>
  <w:style w:type="paragraph" w:styleId="682">
    <w:name w:val="Date"/>
    <w:basedOn w:val="656"/>
    <w:next w:val="656"/>
    <w:link w:val="992"/>
    <w:uiPriority w:val="0"/>
    <w:qFormat/>
    <w:pPr>
      <w:ind w:left="100"/>
    </w:pPr>
    <w:rPr>
      <w:sz w:val="36"/>
      <w:szCs w:val="20"/>
    </w:rPr>
  </w:style>
  <w:style w:type="paragraph" w:styleId="683">
    <w:name w:val="endnote text"/>
    <w:basedOn w:val="656"/>
    <w:link w:val="755"/>
    <w:uiPriority w:val="99"/>
    <w:semiHidden/>
    <w:unhideWhenUsed/>
    <w:qFormat/>
    <w:rPr>
      <w:sz w:val="20"/>
    </w:rPr>
  </w:style>
  <w:style w:type="paragraph" w:styleId="684">
    <w:name w:val="Footer"/>
    <w:basedOn w:val="656"/>
    <w:link w:val="753"/>
    <w:uiPriority w:val="99"/>
    <w:unhideWhenUsed/>
    <w:qFormat/>
    <w:pPr>
      <w:tabs>
        <w:tab w:val="center" w:pos="7143" w:leader="none"/>
        <w:tab w:val="right" w:pos="14287" w:leader="none"/>
      </w:tabs>
    </w:pPr>
  </w:style>
  <w:style w:type="paragraph" w:styleId="685">
    <w:name w:val="toc 1"/>
    <w:basedOn w:val="656"/>
    <w:next w:val="656"/>
    <w:uiPriority w:val="39"/>
    <w:unhideWhenUsed/>
    <w:qFormat/>
    <w:pPr>
      <w:spacing w:after="57"/>
    </w:pPr>
  </w:style>
  <w:style w:type="paragraph" w:styleId="686">
    <w:name w:val="toc 4"/>
    <w:basedOn w:val="656"/>
    <w:next w:val="656"/>
    <w:uiPriority w:val="39"/>
    <w:unhideWhenUsed/>
    <w:qFormat/>
    <w:pPr>
      <w:ind w:left="850"/>
      <w:spacing w:after="57"/>
    </w:pPr>
  </w:style>
  <w:style w:type="paragraph" w:styleId="687">
    <w:name w:val="Subtitle"/>
    <w:basedOn w:val="656"/>
    <w:next w:val="656"/>
    <w:link w:val="747"/>
    <w:uiPriority w:val="11"/>
    <w:qFormat/>
    <w:pPr>
      <w:spacing w:before="200" w:after="200"/>
    </w:pPr>
    <w:rPr>
      <w:sz w:val="24"/>
    </w:rPr>
  </w:style>
  <w:style w:type="paragraph" w:styleId="688">
    <w:name w:val="footnote text"/>
    <w:basedOn w:val="656"/>
    <w:link w:val="754"/>
    <w:uiPriority w:val="99"/>
    <w:semiHidden/>
    <w:unhideWhenUsed/>
    <w:qFormat/>
    <w:pPr>
      <w:spacing w:after="40"/>
    </w:pPr>
    <w:rPr>
      <w:sz w:val="18"/>
    </w:rPr>
  </w:style>
  <w:style w:type="paragraph" w:styleId="689">
    <w:name w:val="toc 6"/>
    <w:basedOn w:val="656"/>
    <w:next w:val="656"/>
    <w:uiPriority w:val="39"/>
    <w:unhideWhenUsed/>
    <w:qFormat/>
    <w:pPr>
      <w:ind w:left="1417"/>
      <w:spacing w:after="57"/>
    </w:pPr>
  </w:style>
  <w:style w:type="paragraph" w:styleId="690">
    <w:name w:val="table of figures"/>
    <w:basedOn w:val="656"/>
    <w:next w:val="656"/>
    <w:uiPriority w:val="99"/>
    <w:unhideWhenUsed/>
    <w:qFormat/>
  </w:style>
  <w:style w:type="paragraph" w:styleId="691">
    <w:name w:val="toc 2"/>
    <w:basedOn w:val="656"/>
    <w:next w:val="656"/>
    <w:uiPriority w:val="39"/>
    <w:unhideWhenUsed/>
    <w:qFormat/>
    <w:pPr>
      <w:ind w:left="283"/>
      <w:spacing w:after="57"/>
    </w:pPr>
  </w:style>
  <w:style w:type="paragraph" w:styleId="692">
    <w:name w:val="toc 9"/>
    <w:basedOn w:val="656"/>
    <w:next w:val="656"/>
    <w:uiPriority w:val="39"/>
    <w:unhideWhenUsed/>
    <w:qFormat/>
    <w:pPr>
      <w:ind w:left="2268"/>
      <w:spacing w:after="57"/>
    </w:pPr>
  </w:style>
  <w:style w:type="paragraph" w:styleId="693">
    <w:name w:val="Normal (Web)"/>
    <w:basedOn w:val="656"/>
    <w:uiPriority w:val="0"/>
    <w:qFormat/>
    <w:pPr>
      <w:jc w:val="left"/>
      <w:spacing w:before="100" w:beforeAutospacing="1" w:after="100" w:afterAutospacing="1"/>
      <w:widowControl/>
    </w:pPr>
    <w:rPr>
      <w:rFonts w:hint="eastAsia" w:ascii="宋体" w:hAnsi="宋体"/>
      <w:sz w:val="24"/>
      <w:szCs w:val="24"/>
    </w:rPr>
  </w:style>
  <w:style w:type="paragraph" w:styleId="694">
    <w:name w:val="Title"/>
    <w:basedOn w:val="656"/>
    <w:next w:val="656"/>
    <w:link w:val="746"/>
    <w:uiPriority w:val="10"/>
    <w:qFormat/>
    <w:pPr>
      <w:contextualSpacing/>
      <w:spacing w:before="300" w:after="200"/>
    </w:pPr>
    <w:rPr>
      <w:sz w:val="48"/>
      <w:szCs w:val="48"/>
    </w:rPr>
  </w:style>
  <w:style w:type="paragraph" w:styleId="695">
    <w:name w:val="annotation subject"/>
    <w:basedOn w:val="674"/>
    <w:next w:val="674"/>
    <w:link w:val="991"/>
    <w:uiPriority w:val="99"/>
    <w:semiHidden/>
    <w:unhideWhenUsed/>
    <w:qFormat/>
    <w:rPr>
      <w:b/>
      <w:bCs/>
    </w:rPr>
  </w:style>
  <w:style w:type="paragraph" w:styleId="696">
    <w:name w:val="Body Text First Indent 2"/>
    <w:basedOn w:val="676"/>
    <w:uiPriority w:val="0"/>
    <w:qFormat/>
    <w:pPr>
      <w:ind w:firstLine="420"/>
      <w:jc w:val="both"/>
    </w:pPr>
    <w:rPr>
      <w:rFonts w:eastAsia="楷体_GB2312"/>
      <w:szCs w:val="20"/>
    </w:rPr>
  </w:style>
  <w:style w:type="table" w:styleId="6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annotation reference"/>
    <w:basedOn w:val="666"/>
    <w:uiPriority w:val="99"/>
    <w:semiHidden/>
    <w:unhideWhenUsed/>
    <w:qFormat/>
    <w:rPr>
      <w:sz w:val="21"/>
      <w:szCs w:val="21"/>
    </w:rPr>
  </w:style>
  <w:style w:type="character" w:styleId="701">
    <w:name w:val="footnote reference"/>
    <w:uiPriority w:val="99"/>
    <w:unhideWhenUsed/>
    <w:qFormat/>
    <w:rPr>
      <w:vertAlign w:val="superscript"/>
    </w:rPr>
  </w:style>
  <w:style w:type="character" w:styleId="702" w:customStyle="1">
    <w:name w:val="Heading 1 Char"/>
    <w:basedOn w:val="666"/>
    <w:uiPriority w:val="9"/>
    <w:qFormat/>
    <w:rPr>
      <w:rFonts w:ascii="Arial" w:hAnsi="Arial" w:eastAsia="Arial" w:cs="Arial"/>
      <w:sz w:val="40"/>
      <w:szCs w:val="40"/>
    </w:rPr>
  </w:style>
  <w:style w:type="character" w:styleId="703" w:customStyle="1">
    <w:name w:val="Heading 2 Char"/>
    <w:basedOn w:val="666"/>
    <w:uiPriority w:val="9"/>
    <w:qFormat/>
    <w:rPr>
      <w:rFonts w:ascii="Arial" w:hAnsi="Arial" w:eastAsia="Arial" w:cs="Arial"/>
      <w:sz w:val="34"/>
    </w:rPr>
  </w:style>
  <w:style w:type="character" w:styleId="704" w:customStyle="1">
    <w:name w:val="Heading 5 Char"/>
    <w:basedOn w:val="666"/>
    <w:uiPriority w:val="9"/>
    <w:qFormat/>
    <w:rPr>
      <w:rFonts w:ascii="Arial" w:hAnsi="Arial" w:eastAsia="Arial" w:cs="Arial"/>
      <w:b/>
      <w:bCs/>
      <w:sz w:val="24"/>
      <w:szCs w:val="24"/>
    </w:rPr>
  </w:style>
  <w:style w:type="character" w:styleId="705" w:customStyle="1">
    <w:name w:val="Heading 6 Char"/>
    <w:basedOn w:val="666"/>
    <w:uiPriority w:val="9"/>
    <w:qFormat/>
    <w:rPr>
      <w:rFonts w:ascii="Arial" w:hAnsi="Arial" w:eastAsia="Arial" w:cs="Arial"/>
      <w:b/>
      <w:bCs/>
      <w:sz w:val="22"/>
      <w:szCs w:val="22"/>
    </w:rPr>
  </w:style>
  <w:style w:type="character" w:styleId="706" w:customStyle="1">
    <w:name w:val="Heading 7 Char"/>
    <w:basedOn w:val="666"/>
    <w:uiPriority w:val="9"/>
    <w:qFormat/>
    <w:rPr>
      <w:rFonts w:ascii="Arial" w:hAnsi="Arial" w:eastAsia="Arial" w:cs="Arial"/>
      <w:b/>
      <w:bCs/>
      <w:i/>
      <w:iCs/>
      <w:sz w:val="22"/>
      <w:szCs w:val="22"/>
    </w:rPr>
  </w:style>
  <w:style w:type="character" w:styleId="707" w:customStyle="1">
    <w:name w:val="Heading 8 Char"/>
    <w:basedOn w:val="666"/>
    <w:uiPriority w:val="9"/>
    <w:qFormat/>
    <w:rPr>
      <w:rFonts w:ascii="Arial" w:hAnsi="Arial" w:eastAsia="Arial" w:cs="Arial"/>
      <w:i/>
      <w:iCs/>
      <w:sz w:val="22"/>
      <w:szCs w:val="22"/>
    </w:rPr>
  </w:style>
  <w:style w:type="character" w:styleId="708" w:customStyle="1">
    <w:name w:val="Heading 9 Char"/>
    <w:basedOn w:val="666"/>
    <w:uiPriority w:val="9"/>
    <w:qFormat/>
    <w:rPr>
      <w:rFonts w:ascii="Arial" w:hAnsi="Arial" w:eastAsia="Arial" w:cs="Arial"/>
      <w:i/>
      <w:iCs/>
      <w:sz w:val="21"/>
      <w:szCs w:val="21"/>
    </w:rPr>
  </w:style>
  <w:style w:type="character" w:styleId="709" w:customStyle="1">
    <w:name w:val="Title Char"/>
    <w:basedOn w:val="666"/>
    <w:uiPriority w:val="10"/>
    <w:qFormat/>
    <w:rPr>
      <w:sz w:val="48"/>
      <w:szCs w:val="48"/>
    </w:rPr>
  </w:style>
  <w:style w:type="character" w:styleId="710" w:customStyle="1">
    <w:name w:val="Subtitle Char"/>
    <w:basedOn w:val="666"/>
    <w:uiPriority w:val="11"/>
    <w:qFormat/>
    <w:rPr>
      <w:sz w:val="24"/>
      <w:szCs w:val="24"/>
    </w:rPr>
  </w:style>
  <w:style w:type="character" w:styleId="711" w:customStyle="1">
    <w:name w:val="Quote Char"/>
    <w:uiPriority w:val="29"/>
    <w:qFormat/>
    <w:rPr>
      <w:i/>
    </w:rPr>
  </w:style>
  <w:style w:type="character" w:styleId="712" w:customStyle="1">
    <w:name w:val="Intense Quote Char"/>
    <w:uiPriority w:val="30"/>
    <w:qFormat/>
    <w:rPr>
      <w:i/>
    </w:rPr>
  </w:style>
  <w:style w:type="character" w:styleId="713" w:customStyle="1">
    <w:name w:val="Header Char"/>
    <w:basedOn w:val="666"/>
    <w:uiPriority w:val="99"/>
    <w:qFormat/>
  </w:style>
  <w:style w:type="character" w:styleId="714" w:customStyle="1">
    <w:name w:val="Caption Char"/>
    <w:uiPriority w:val="99"/>
    <w:qFormat/>
  </w:style>
  <w:style w:type="table" w:styleId="715"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6"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7"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9"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2"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3"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4" w:customStyle="1">
    <w:name w:val="Footnote Text Char"/>
    <w:uiPriority w:val="99"/>
    <w:qFormat/>
    <w:rPr>
      <w:sz w:val="18"/>
    </w:rPr>
  </w:style>
  <w:style w:type="character" w:styleId="735" w:customStyle="1">
    <w:name w:val="Endnote Text Char"/>
    <w:uiPriority w:val="99"/>
    <w:qFormat/>
    <w:rPr>
      <w:sz w:val="20"/>
    </w:rPr>
  </w:style>
  <w:style w:type="paragraph" w:styleId="736" w:customStyle="1">
    <w:name w:val="TOC Heading"/>
    <w:uiPriority w:val="39"/>
    <w:unhideWhenUsed/>
    <w:qFormat/>
    <w:rPr>
      <w:rFonts w:hint="default" w:ascii="Times New Roman" w:hAnsi="Times New Roman" w:eastAsia="宋体" w:cs="Times New Roman"/>
    </w:rPr>
  </w:style>
  <w:style w:type="character" w:styleId="737" w:customStyle="1">
    <w:name w:val="标题 1 字符1"/>
    <w:link w:val="657"/>
    <w:uiPriority w:val="9"/>
    <w:qFormat/>
    <w:rPr>
      <w:rFonts w:ascii="Arial" w:hAnsi="Arial" w:eastAsia="Arial" w:cs="Arial"/>
      <w:sz w:val="40"/>
      <w:szCs w:val="40"/>
    </w:rPr>
  </w:style>
  <w:style w:type="character" w:styleId="738" w:customStyle="1">
    <w:name w:val="标题 2 字符1"/>
    <w:link w:val="658"/>
    <w:uiPriority w:val="9"/>
    <w:qFormat/>
    <w:rPr>
      <w:rFonts w:ascii="Arial" w:hAnsi="Arial" w:eastAsia="Arial" w:cs="Arial"/>
      <w:sz w:val="34"/>
    </w:rPr>
  </w:style>
  <w:style w:type="character" w:styleId="739" w:customStyle="1">
    <w:name w:val="标题 5 字符1"/>
    <w:link w:val="661"/>
    <w:uiPriority w:val="9"/>
    <w:qFormat/>
    <w:rPr>
      <w:rFonts w:ascii="Arial" w:hAnsi="Arial" w:eastAsia="Arial" w:cs="Arial"/>
      <w:b/>
      <w:bCs/>
      <w:sz w:val="24"/>
      <w:szCs w:val="24"/>
    </w:rPr>
  </w:style>
  <w:style w:type="character" w:styleId="740" w:customStyle="1">
    <w:name w:val="标题 6 字符1"/>
    <w:link w:val="662"/>
    <w:uiPriority w:val="9"/>
    <w:qFormat/>
    <w:rPr>
      <w:rFonts w:ascii="Arial" w:hAnsi="Arial" w:eastAsia="Arial" w:cs="Arial"/>
      <w:b/>
      <w:bCs/>
      <w:sz w:val="22"/>
      <w:szCs w:val="22"/>
    </w:rPr>
  </w:style>
  <w:style w:type="character" w:styleId="741" w:customStyle="1">
    <w:name w:val="标题 7 字符1"/>
    <w:link w:val="663"/>
    <w:uiPriority w:val="9"/>
    <w:qFormat/>
    <w:rPr>
      <w:rFonts w:ascii="Arial" w:hAnsi="Arial" w:eastAsia="Arial" w:cs="Arial"/>
      <w:b/>
      <w:bCs/>
      <w:i/>
      <w:iCs/>
      <w:sz w:val="22"/>
      <w:szCs w:val="22"/>
    </w:rPr>
  </w:style>
  <w:style w:type="character" w:styleId="742" w:customStyle="1">
    <w:name w:val="标题 8 字符1"/>
    <w:link w:val="664"/>
    <w:uiPriority w:val="9"/>
    <w:qFormat/>
    <w:rPr>
      <w:rFonts w:ascii="Arial" w:hAnsi="Arial" w:eastAsia="Arial" w:cs="Arial"/>
      <w:i/>
      <w:iCs/>
      <w:sz w:val="22"/>
      <w:szCs w:val="22"/>
    </w:rPr>
  </w:style>
  <w:style w:type="character" w:styleId="743" w:customStyle="1">
    <w:name w:val="标题 9 字符1"/>
    <w:link w:val="665"/>
    <w:uiPriority w:val="9"/>
    <w:qFormat/>
    <w:rPr>
      <w:rFonts w:ascii="Arial" w:hAnsi="Arial" w:eastAsia="Arial" w:cs="Arial"/>
      <w:i/>
      <w:iCs/>
      <w:sz w:val="21"/>
      <w:szCs w:val="21"/>
    </w:rPr>
  </w:style>
  <w:style w:type="paragraph" w:styleId="744">
    <w:name w:val="List Paragraph"/>
    <w:basedOn w:val="656"/>
    <w:uiPriority w:val="34"/>
    <w:qFormat/>
    <w:pPr>
      <w:contextualSpacing/>
      <w:ind w:left="720"/>
    </w:pPr>
  </w:style>
  <w:style w:type="paragraph" w:styleId="745">
    <w:name w:val="No Spacing"/>
    <w:uiPriority w:val="1"/>
    <w:qFormat/>
    <w:rPr>
      <w:rFonts w:hint="default" w:ascii="Times New Roman" w:hAnsi="Times New Roman" w:eastAsia="宋体" w:cs="Times New Roman"/>
      <w:lang w:val="en-US" w:eastAsia="zh-CN" w:bidi="ar-SA"/>
    </w:rPr>
  </w:style>
  <w:style w:type="character" w:styleId="746" w:customStyle="1">
    <w:name w:val="标题 字符1"/>
    <w:link w:val="694"/>
    <w:uiPriority w:val="10"/>
    <w:qFormat/>
    <w:rPr>
      <w:sz w:val="48"/>
      <w:szCs w:val="48"/>
    </w:rPr>
  </w:style>
  <w:style w:type="character" w:styleId="747" w:customStyle="1">
    <w:name w:val="副标题 字符1"/>
    <w:link w:val="687"/>
    <w:uiPriority w:val="11"/>
    <w:qFormat/>
    <w:rPr>
      <w:sz w:val="24"/>
      <w:szCs w:val="24"/>
    </w:rPr>
  </w:style>
  <w:style w:type="paragraph" w:styleId="748">
    <w:name w:val="Quote"/>
    <w:basedOn w:val="656"/>
    <w:next w:val="656"/>
    <w:link w:val="749"/>
    <w:uiPriority w:val="29"/>
    <w:qFormat/>
    <w:pPr>
      <w:ind w:left="720" w:right="720"/>
    </w:pPr>
    <w:rPr>
      <w:i/>
    </w:rPr>
  </w:style>
  <w:style w:type="character" w:styleId="749" w:customStyle="1">
    <w:name w:val="引用 字符1"/>
    <w:link w:val="748"/>
    <w:uiPriority w:val="29"/>
    <w:qFormat/>
    <w:rPr>
      <w:i/>
    </w:rPr>
  </w:style>
  <w:style w:type="paragraph" w:styleId="750">
    <w:name w:val="Intense Quote"/>
    <w:basedOn w:val="656"/>
    <w:next w:val="656"/>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1"/>
    <w:link w:val="750"/>
    <w:uiPriority w:val="30"/>
    <w:qFormat/>
    <w:rPr>
      <w:i/>
    </w:rPr>
  </w:style>
  <w:style w:type="character" w:styleId="752" w:customStyle="1">
    <w:name w:val="页眉 字符1"/>
    <w:link w:val="673"/>
    <w:uiPriority w:val="99"/>
    <w:qFormat/>
  </w:style>
  <w:style w:type="character" w:styleId="753" w:customStyle="1">
    <w:name w:val="页脚 字符1"/>
    <w:link w:val="684"/>
    <w:uiPriority w:val="99"/>
    <w:qFormat/>
  </w:style>
  <w:style w:type="character" w:styleId="754" w:customStyle="1">
    <w:name w:val="脚注文本 字符1"/>
    <w:link w:val="688"/>
    <w:uiPriority w:val="99"/>
    <w:qFormat/>
    <w:rPr>
      <w:sz w:val="18"/>
    </w:rPr>
  </w:style>
  <w:style w:type="character" w:styleId="755" w:customStyle="1">
    <w:name w:val="尾注文本 字符1"/>
    <w:link w:val="683"/>
    <w:uiPriority w:val="99"/>
    <w:qFormat/>
    <w:rPr>
      <w:sz w:val="20"/>
    </w:rPr>
  </w:style>
  <w:style w:type="paragraph" w:styleId="756" w:customStyle="1">
    <w:name w:val="标题 11"/>
    <w:basedOn w:val="656"/>
    <w:next w:val="656"/>
    <w:link w:val="769"/>
    <w:uiPriority w:val="9"/>
    <w:qFormat/>
    <w:pPr>
      <w:keepLines/>
      <w:keepNext/>
      <w:spacing w:before="480" w:after="200"/>
      <w:outlineLvl w:val="0"/>
    </w:pPr>
    <w:rPr>
      <w:rFonts w:ascii="Arial" w:hAnsi="Arial" w:eastAsia="Arial" w:cs="Arial"/>
      <w:sz w:val="40"/>
      <w:szCs w:val="40"/>
    </w:rPr>
  </w:style>
  <w:style w:type="paragraph" w:styleId="757" w:customStyle="1">
    <w:name w:val="标题 211"/>
    <w:basedOn w:val="656"/>
    <w:next w:val="656"/>
    <w:link w:val="770"/>
    <w:uiPriority w:val="9"/>
    <w:qFormat/>
    <w:pPr>
      <w:keepLines/>
      <w:keepNext/>
      <w:spacing w:before="360" w:after="200"/>
      <w:outlineLvl w:val="1"/>
    </w:pPr>
    <w:rPr>
      <w:rFonts w:ascii="Arial" w:hAnsi="Arial" w:eastAsia="Arial" w:cs="Arial"/>
      <w:sz w:val="34"/>
    </w:rPr>
  </w:style>
  <w:style w:type="paragraph" w:styleId="758" w:customStyle="1">
    <w:name w:val="标题 311"/>
    <w:basedOn w:val="656"/>
    <w:next w:val="656"/>
    <w:uiPriority w:val="99"/>
    <w:qFormat/>
    <w:pPr>
      <w:keepLines/>
      <w:keepNext/>
      <w:spacing w:before="260" w:after="260" w:line="416" w:lineRule="auto"/>
      <w:outlineLvl w:val="2"/>
    </w:pPr>
    <w:rPr>
      <w:rFonts w:ascii="Calibri" w:hAnsi="Calibri"/>
      <w:b/>
      <w:bCs/>
      <w:sz w:val="32"/>
      <w:szCs w:val="32"/>
    </w:rPr>
  </w:style>
  <w:style w:type="paragraph" w:styleId="759" w:customStyle="1">
    <w:name w:val="标题 41"/>
    <w:basedOn w:val="656"/>
    <w:next w:val="656"/>
    <w:uiPriority w:val="0"/>
    <w:qFormat/>
    <w:pPr>
      <w:keepNext/>
      <w:outlineLvl w:val="3"/>
    </w:pPr>
    <w:rPr>
      <w:sz w:val="28"/>
      <w:szCs w:val="20"/>
    </w:rPr>
  </w:style>
  <w:style w:type="paragraph" w:styleId="760" w:customStyle="1">
    <w:name w:val="标题 51"/>
    <w:basedOn w:val="656"/>
    <w:next w:val="656"/>
    <w:link w:val="771"/>
    <w:uiPriority w:val="9"/>
    <w:qFormat/>
    <w:pPr>
      <w:keepLines/>
      <w:keepNext/>
      <w:spacing w:before="320" w:after="200"/>
      <w:outlineLvl w:val="4"/>
    </w:pPr>
    <w:rPr>
      <w:rFonts w:ascii="Arial" w:hAnsi="Arial" w:eastAsia="Arial" w:cs="Arial"/>
      <w:b/>
      <w:bCs/>
      <w:sz w:val="24"/>
    </w:rPr>
  </w:style>
  <w:style w:type="paragraph" w:styleId="761" w:customStyle="1">
    <w:name w:val="标题 61"/>
    <w:basedOn w:val="656"/>
    <w:next w:val="656"/>
    <w:link w:val="772"/>
    <w:uiPriority w:val="9"/>
    <w:qFormat/>
    <w:pPr>
      <w:keepLines/>
      <w:keepNext/>
      <w:spacing w:before="320" w:after="200"/>
      <w:outlineLvl w:val="5"/>
    </w:pPr>
    <w:rPr>
      <w:rFonts w:ascii="Arial" w:hAnsi="Arial" w:eastAsia="Arial" w:cs="Arial"/>
      <w:b/>
      <w:bCs/>
      <w:sz w:val="22"/>
      <w:szCs w:val="22"/>
    </w:rPr>
  </w:style>
  <w:style w:type="paragraph" w:styleId="762" w:customStyle="1">
    <w:name w:val="标题 71"/>
    <w:basedOn w:val="656"/>
    <w:next w:val="656"/>
    <w:link w:val="773"/>
    <w:uiPriority w:val="9"/>
    <w:qFormat/>
    <w:pPr>
      <w:keepLines/>
      <w:keepNext/>
      <w:spacing w:before="320" w:after="200"/>
      <w:outlineLvl w:val="6"/>
    </w:pPr>
    <w:rPr>
      <w:rFonts w:ascii="Arial" w:hAnsi="Arial" w:eastAsia="Arial" w:cs="Arial"/>
      <w:b/>
      <w:bCs/>
      <w:i/>
      <w:iCs/>
      <w:sz w:val="22"/>
      <w:szCs w:val="22"/>
    </w:rPr>
  </w:style>
  <w:style w:type="paragraph" w:styleId="763" w:customStyle="1">
    <w:name w:val="标题 81"/>
    <w:basedOn w:val="656"/>
    <w:next w:val="656"/>
    <w:link w:val="774"/>
    <w:uiPriority w:val="9"/>
    <w:qFormat/>
    <w:pPr>
      <w:keepLines/>
      <w:keepNext/>
      <w:spacing w:before="320" w:after="200"/>
      <w:outlineLvl w:val="7"/>
    </w:pPr>
    <w:rPr>
      <w:rFonts w:ascii="Arial" w:hAnsi="Arial" w:eastAsia="Arial" w:cs="Arial"/>
      <w:i/>
      <w:iCs/>
      <w:sz w:val="22"/>
      <w:szCs w:val="22"/>
    </w:rPr>
  </w:style>
  <w:style w:type="paragraph" w:styleId="764" w:customStyle="1">
    <w:name w:val="标题 91"/>
    <w:basedOn w:val="656"/>
    <w:next w:val="656"/>
    <w:link w:val="775"/>
    <w:uiPriority w:val="9"/>
    <w:qFormat/>
    <w:pPr>
      <w:keepLines/>
      <w:keepNext/>
      <w:spacing w:before="320" w:after="200"/>
      <w:outlineLvl w:val="8"/>
    </w:pPr>
    <w:rPr>
      <w:rFonts w:ascii="Arial" w:hAnsi="Arial" w:eastAsia="Arial" w:cs="Arial"/>
      <w:i/>
      <w:iCs/>
      <w:szCs w:val="21"/>
    </w:rPr>
  </w:style>
  <w:style w:type="character" w:styleId="765" w:customStyle="1">
    <w:name w:val="默认段落字体11"/>
    <w:uiPriority w:val="1"/>
    <w:unhideWhenUsed/>
    <w:qFormat/>
  </w:style>
  <w:style w:type="table" w:styleId="766" w:customStyle="1">
    <w:name w:val="普通表格11"/>
    <w:uiPriority w:val="99"/>
    <w:unhideWhenUsed/>
    <w:qFormat/>
    <w:tblPr>
      <w:tblCellMar>
        <w:left w:w="0" w:type="dxa"/>
        <w:top w:w="0" w:type="dxa"/>
        <w:right w:w="0" w:type="dxa"/>
        <w:bottom w:w="0" w:type="dxa"/>
      </w:tblCellMar>
    </w:tblPr>
  </w:style>
  <w:style w:type="paragraph" w:styleId="767" w:customStyle="1">
    <w:name w:val="正文文本缩进12"/>
    <w:basedOn w:val="656"/>
    <w:next w:val="768"/>
    <w:uiPriority w:val="0"/>
    <w:unhideWhenUsed/>
    <w:qFormat/>
    <w:pPr>
      <w:ind w:left="420"/>
      <w:spacing w:after="120"/>
    </w:pPr>
    <w:rPr>
      <w:szCs w:val="20"/>
    </w:rPr>
  </w:style>
  <w:style w:type="paragraph" w:styleId="768" w:customStyle="1">
    <w:name w:val="寄信人地址11"/>
    <w:basedOn w:val="656"/>
    <w:uiPriority w:val="0"/>
    <w:qFormat/>
    <w:rPr>
      <w:rFonts w:ascii="Arial" w:hAnsi="Arial" w:eastAsia="楷体_GB2312"/>
      <w:sz w:val="26"/>
    </w:rPr>
  </w:style>
  <w:style w:type="character" w:styleId="769" w:customStyle="1">
    <w:name w:val="标题 1 字符"/>
    <w:link w:val="756"/>
    <w:uiPriority w:val="9"/>
    <w:qFormat/>
    <w:rPr>
      <w:rFonts w:ascii="Arial" w:hAnsi="Arial" w:eastAsia="Arial" w:cs="Arial"/>
      <w:sz w:val="40"/>
      <w:szCs w:val="40"/>
    </w:rPr>
  </w:style>
  <w:style w:type="character" w:styleId="770" w:customStyle="1">
    <w:name w:val="标题 2 字符"/>
    <w:link w:val="757"/>
    <w:uiPriority w:val="9"/>
    <w:qFormat/>
    <w:rPr>
      <w:rFonts w:ascii="Arial" w:hAnsi="Arial" w:eastAsia="Arial" w:cs="Arial"/>
      <w:sz w:val="34"/>
    </w:rPr>
  </w:style>
  <w:style w:type="character" w:styleId="771" w:customStyle="1">
    <w:name w:val="标题 5 字符"/>
    <w:link w:val="760"/>
    <w:uiPriority w:val="9"/>
    <w:qFormat/>
    <w:rPr>
      <w:rFonts w:ascii="Arial" w:hAnsi="Arial" w:eastAsia="Arial" w:cs="Arial"/>
      <w:b/>
      <w:bCs/>
      <w:sz w:val="24"/>
      <w:szCs w:val="24"/>
    </w:rPr>
  </w:style>
  <w:style w:type="character" w:styleId="772" w:customStyle="1">
    <w:name w:val="标题 6 字符"/>
    <w:link w:val="761"/>
    <w:uiPriority w:val="9"/>
    <w:qFormat/>
    <w:rPr>
      <w:rFonts w:ascii="Arial" w:hAnsi="Arial" w:eastAsia="Arial" w:cs="Arial"/>
      <w:b/>
      <w:bCs/>
      <w:sz w:val="22"/>
      <w:szCs w:val="22"/>
    </w:rPr>
  </w:style>
  <w:style w:type="character" w:styleId="773" w:customStyle="1">
    <w:name w:val="标题 7 字符"/>
    <w:link w:val="762"/>
    <w:uiPriority w:val="9"/>
    <w:qFormat/>
    <w:rPr>
      <w:rFonts w:ascii="Arial" w:hAnsi="Arial" w:eastAsia="Arial" w:cs="Arial"/>
      <w:b/>
      <w:bCs/>
      <w:i/>
      <w:iCs/>
      <w:sz w:val="22"/>
      <w:szCs w:val="22"/>
    </w:rPr>
  </w:style>
  <w:style w:type="character" w:styleId="774" w:customStyle="1">
    <w:name w:val="标题 8 字符"/>
    <w:link w:val="763"/>
    <w:uiPriority w:val="9"/>
    <w:qFormat/>
    <w:rPr>
      <w:rFonts w:ascii="Arial" w:hAnsi="Arial" w:eastAsia="Arial" w:cs="Arial"/>
      <w:i/>
      <w:iCs/>
      <w:sz w:val="22"/>
      <w:szCs w:val="22"/>
    </w:rPr>
  </w:style>
  <w:style w:type="character" w:styleId="775" w:customStyle="1">
    <w:name w:val="标题 9 字符"/>
    <w:link w:val="764"/>
    <w:uiPriority w:val="9"/>
    <w:qFormat/>
    <w:rPr>
      <w:rFonts w:ascii="Arial" w:hAnsi="Arial" w:eastAsia="Arial" w:cs="Arial"/>
      <w:i/>
      <w:iCs/>
      <w:sz w:val="21"/>
      <w:szCs w:val="21"/>
    </w:rPr>
  </w:style>
  <w:style w:type="paragraph" w:styleId="776" w:customStyle="1">
    <w:name w:val="目录 71"/>
    <w:basedOn w:val="656"/>
    <w:next w:val="656"/>
    <w:uiPriority w:val="39"/>
    <w:unhideWhenUsed/>
    <w:qFormat/>
    <w:pPr>
      <w:ind w:left="1701"/>
      <w:spacing w:after="57"/>
    </w:pPr>
  </w:style>
  <w:style w:type="paragraph" w:styleId="777" w:customStyle="1">
    <w:name w:val="题注1"/>
    <w:basedOn w:val="656"/>
    <w:next w:val="656"/>
    <w:uiPriority w:val="35"/>
    <w:qFormat/>
    <w:pPr>
      <w:spacing w:line="276" w:lineRule="auto"/>
    </w:pPr>
    <w:rPr>
      <w:b/>
      <w:bCs/>
      <w:color w:val="4f81bd"/>
      <w:sz w:val="18"/>
      <w:szCs w:val="18"/>
    </w:rPr>
  </w:style>
  <w:style w:type="paragraph" w:styleId="778" w:customStyle="1">
    <w:name w:val="批注文字11"/>
    <w:basedOn w:val="656"/>
    <w:link w:val="779"/>
    <w:uiPriority w:val="99"/>
    <w:unhideWhenUsed/>
    <w:qFormat/>
    <w:pPr>
      <w:jc w:val="left"/>
    </w:pPr>
  </w:style>
  <w:style w:type="character" w:styleId="779" w:customStyle="1">
    <w:name w:val="批注文字 字符"/>
    <w:link w:val="778"/>
    <w:uiPriority w:val="99"/>
    <w:qFormat/>
    <w:rPr>
      <w:sz w:val="21"/>
      <w:szCs w:val="24"/>
    </w:rPr>
  </w:style>
  <w:style w:type="paragraph" w:styleId="780" w:customStyle="1">
    <w:name w:val="目录 51"/>
    <w:basedOn w:val="656"/>
    <w:next w:val="656"/>
    <w:uiPriority w:val="39"/>
    <w:unhideWhenUsed/>
    <w:qFormat/>
    <w:pPr>
      <w:ind w:left="1134"/>
      <w:spacing w:after="57"/>
    </w:pPr>
  </w:style>
  <w:style w:type="paragraph" w:styleId="781" w:customStyle="1">
    <w:name w:val="目录 31"/>
    <w:basedOn w:val="656"/>
    <w:next w:val="656"/>
    <w:uiPriority w:val="39"/>
    <w:unhideWhenUsed/>
    <w:qFormat/>
    <w:pPr>
      <w:ind w:left="567"/>
      <w:spacing w:after="57"/>
    </w:pPr>
  </w:style>
  <w:style w:type="paragraph" w:styleId="782" w:customStyle="1">
    <w:name w:val="纯文本12"/>
    <w:basedOn w:val="656"/>
    <w:uiPriority w:val="0"/>
    <w:qFormat/>
    <w:rPr>
      <w:rFonts w:ascii="宋体" w:hAnsi="Courier New" w:eastAsia="楷体_GB2312"/>
      <w:sz w:val="26"/>
      <w:szCs w:val="20"/>
    </w:rPr>
  </w:style>
  <w:style w:type="paragraph" w:styleId="783" w:customStyle="1">
    <w:name w:val="目录 81"/>
    <w:basedOn w:val="656"/>
    <w:next w:val="656"/>
    <w:uiPriority w:val="39"/>
    <w:unhideWhenUsed/>
    <w:qFormat/>
    <w:pPr>
      <w:ind w:left="1984"/>
      <w:spacing w:after="57"/>
    </w:pPr>
  </w:style>
  <w:style w:type="paragraph" w:styleId="784" w:customStyle="1">
    <w:name w:val="尾注文本1"/>
    <w:basedOn w:val="656"/>
    <w:link w:val="785"/>
    <w:uiPriority w:val="99"/>
    <w:unhideWhenUsed/>
    <w:qFormat/>
    <w:rPr>
      <w:sz w:val="20"/>
    </w:rPr>
  </w:style>
  <w:style w:type="character" w:styleId="785" w:customStyle="1">
    <w:name w:val="尾注文本 字符"/>
    <w:link w:val="784"/>
    <w:uiPriority w:val="99"/>
    <w:qFormat/>
    <w:rPr>
      <w:sz w:val="20"/>
    </w:rPr>
  </w:style>
  <w:style w:type="paragraph" w:styleId="786" w:customStyle="1">
    <w:name w:val="页脚11"/>
    <w:basedOn w:val="656"/>
    <w:link w:val="811"/>
    <w:uiPriority w:val="99"/>
    <w:unhideWhenUsed/>
    <w:qFormat/>
    <w:pPr>
      <w:tabs>
        <w:tab w:val="center" w:pos="7143" w:leader="none"/>
        <w:tab w:val="right" w:pos="14287" w:leader="none"/>
      </w:tabs>
    </w:pPr>
  </w:style>
  <w:style w:type="character" w:styleId="787" w:customStyle="1">
    <w:name w:val="Footer Char"/>
    <w:uiPriority w:val="99"/>
    <w:qFormat/>
  </w:style>
  <w:style w:type="paragraph" w:styleId="788" w:customStyle="1">
    <w:name w:val="页眉11"/>
    <w:basedOn w:val="656"/>
    <w:link w:val="789"/>
    <w:uiPriority w:val="99"/>
    <w:unhideWhenUsed/>
    <w:qFormat/>
    <w:pPr>
      <w:tabs>
        <w:tab w:val="center" w:pos="7143" w:leader="none"/>
        <w:tab w:val="right" w:pos="14287" w:leader="none"/>
      </w:tabs>
    </w:pPr>
  </w:style>
  <w:style w:type="character" w:styleId="789" w:customStyle="1">
    <w:name w:val="页眉 字符"/>
    <w:link w:val="788"/>
    <w:uiPriority w:val="99"/>
    <w:qFormat/>
  </w:style>
  <w:style w:type="paragraph" w:styleId="790" w:customStyle="1">
    <w:name w:val="目录 111"/>
    <w:basedOn w:val="656"/>
    <w:next w:val="656"/>
    <w:uiPriority w:val="39"/>
    <w:unhideWhenUsed/>
    <w:qFormat/>
    <w:pPr>
      <w:spacing w:after="57"/>
    </w:pPr>
  </w:style>
  <w:style w:type="paragraph" w:styleId="791" w:customStyle="1">
    <w:name w:val="目录 41"/>
    <w:basedOn w:val="656"/>
    <w:next w:val="656"/>
    <w:uiPriority w:val="39"/>
    <w:unhideWhenUsed/>
    <w:qFormat/>
    <w:pPr>
      <w:ind w:left="850"/>
      <w:spacing w:after="57"/>
    </w:pPr>
  </w:style>
  <w:style w:type="paragraph" w:styleId="792" w:customStyle="1">
    <w:name w:val="副标题1"/>
    <w:basedOn w:val="656"/>
    <w:next w:val="656"/>
    <w:link w:val="793"/>
    <w:uiPriority w:val="11"/>
    <w:qFormat/>
    <w:pPr>
      <w:spacing w:before="200" w:after="200"/>
    </w:pPr>
    <w:rPr>
      <w:sz w:val="24"/>
    </w:rPr>
  </w:style>
  <w:style w:type="character" w:styleId="793" w:customStyle="1">
    <w:name w:val="副标题 字符"/>
    <w:link w:val="792"/>
    <w:uiPriority w:val="11"/>
    <w:qFormat/>
    <w:rPr>
      <w:sz w:val="24"/>
      <w:szCs w:val="24"/>
    </w:rPr>
  </w:style>
  <w:style w:type="paragraph" w:styleId="794" w:customStyle="1">
    <w:name w:val="脚注文本1"/>
    <w:basedOn w:val="656"/>
    <w:link w:val="795"/>
    <w:uiPriority w:val="99"/>
    <w:unhideWhenUsed/>
    <w:qFormat/>
    <w:pPr>
      <w:spacing w:after="40"/>
    </w:pPr>
    <w:rPr>
      <w:sz w:val="18"/>
    </w:rPr>
  </w:style>
  <w:style w:type="character" w:styleId="795" w:customStyle="1">
    <w:name w:val="脚注文本 字符"/>
    <w:link w:val="794"/>
    <w:uiPriority w:val="99"/>
    <w:qFormat/>
    <w:rPr>
      <w:sz w:val="18"/>
    </w:rPr>
  </w:style>
  <w:style w:type="paragraph" w:styleId="796" w:customStyle="1">
    <w:name w:val="目录 61"/>
    <w:basedOn w:val="656"/>
    <w:next w:val="656"/>
    <w:uiPriority w:val="39"/>
    <w:unhideWhenUsed/>
    <w:qFormat/>
    <w:pPr>
      <w:ind w:left="1417"/>
      <w:spacing w:after="57"/>
    </w:pPr>
  </w:style>
  <w:style w:type="paragraph" w:styleId="797" w:customStyle="1">
    <w:name w:val="图表目录1"/>
    <w:basedOn w:val="656"/>
    <w:next w:val="656"/>
    <w:uiPriority w:val="99"/>
    <w:unhideWhenUsed/>
    <w:qFormat/>
  </w:style>
  <w:style w:type="paragraph" w:styleId="798" w:customStyle="1">
    <w:name w:val="目录 21"/>
    <w:basedOn w:val="656"/>
    <w:next w:val="656"/>
    <w:uiPriority w:val="39"/>
    <w:unhideWhenUsed/>
    <w:qFormat/>
    <w:pPr>
      <w:ind w:left="283"/>
      <w:spacing w:after="57"/>
    </w:pPr>
  </w:style>
  <w:style w:type="paragraph" w:styleId="799" w:customStyle="1">
    <w:name w:val="目录 91"/>
    <w:basedOn w:val="656"/>
    <w:next w:val="656"/>
    <w:uiPriority w:val="39"/>
    <w:unhideWhenUsed/>
    <w:qFormat/>
    <w:pPr>
      <w:ind w:left="2268"/>
      <w:spacing w:after="57"/>
    </w:pPr>
  </w:style>
  <w:style w:type="paragraph" w:styleId="800" w:customStyle="1">
    <w:name w:val="标题1"/>
    <w:basedOn w:val="656"/>
    <w:next w:val="656"/>
    <w:link w:val="801"/>
    <w:uiPriority w:val="10"/>
    <w:qFormat/>
    <w:pPr>
      <w:contextualSpacing/>
      <w:spacing w:before="300" w:after="200"/>
    </w:pPr>
    <w:rPr>
      <w:sz w:val="48"/>
      <w:szCs w:val="48"/>
    </w:rPr>
  </w:style>
  <w:style w:type="character" w:styleId="801" w:customStyle="1">
    <w:name w:val="标题 字符"/>
    <w:link w:val="800"/>
    <w:uiPriority w:val="10"/>
    <w:qFormat/>
    <w:rPr>
      <w:sz w:val="48"/>
      <w:szCs w:val="48"/>
    </w:rPr>
  </w:style>
  <w:style w:type="paragraph" w:styleId="802" w:customStyle="1">
    <w:name w:val="批注主题1"/>
    <w:basedOn w:val="778"/>
    <w:next w:val="778"/>
    <w:link w:val="803"/>
    <w:uiPriority w:val="99"/>
    <w:unhideWhenUsed/>
    <w:qFormat/>
    <w:rPr>
      <w:b/>
      <w:bCs/>
    </w:rPr>
  </w:style>
  <w:style w:type="character" w:styleId="803" w:customStyle="1">
    <w:name w:val="批注主题 字符"/>
    <w:link w:val="802"/>
    <w:uiPriority w:val="99"/>
    <w:semiHidden/>
    <w:qFormat/>
    <w:rPr>
      <w:b/>
      <w:bCs/>
      <w:sz w:val="21"/>
      <w:szCs w:val="24"/>
    </w:rPr>
  </w:style>
  <w:style w:type="table" w:styleId="804" w:customStyle="1">
    <w:name w:val="网格型11"/>
    <w:uiPriority w:val="59"/>
    <w:qFormat/>
    <w:tblPr>
      <w:tblCellMar>
        <w:left w:w="0" w:type="dxa"/>
        <w:top w:w="0" w:type="dxa"/>
        <w:right w:w="0" w:type="dxa"/>
        <w:bottom w:w="0" w:type="dxa"/>
      </w:tblCellMar>
    </w:tblPr>
  </w:style>
  <w:style w:type="character" w:styleId="805" w:customStyle="1">
    <w:name w:val="要点11"/>
    <w:uiPriority w:val="0"/>
    <w:qFormat/>
    <w:rPr>
      <w:rFonts w:ascii="Calibri" w:hAnsi="Calibri" w:eastAsia="宋体" w:cs="Times New Roman"/>
      <w:b/>
    </w:rPr>
  </w:style>
  <w:style w:type="character" w:styleId="806" w:customStyle="1">
    <w:name w:val="尾注引用1"/>
    <w:uiPriority w:val="99"/>
    <w:unhideWhenUsed/>
    <w:qFormat/>
    <w:rPr>
      <w:vertAlign w:val="superscript"/>
    </w:rPr>
  </w:style>
  <w:style w:type="character" w:styleId="807" w:customStyle="1">
    <w:name w:val="超链接11"/>
    <w:uiPriority w:val="99"/>
    <w:unhideWhenUsed/>
    <w:qFormat/>
    <w:rPr>
      <w:color w:val="0000ff"/>
      <w:u w:val="single"/>
    </w:rPr>
  </w:style>
  <w:style w:type="character" w:styleId="808" w:customStyle="1">
    <w:name w:val="批注引用1"/>
    <w:uiPriority w:val="99"/>
    <w:unhideWhenUsed/>
    <w:qFormat/>
    <w:rPr>
      <w:sz w:val="21"/>
      <w:szCs w:val="21"/>
    </w:rPr>
  </w:style>
  <w:style w:type="character" w:styleId="809" w:customStyle="1">
    <w:name w:val="脚注引用1"/>
    <w:uiPriority w:val="99"/>
    <w:unhideWhenUsed/>
    <w:qFormat/>
    <w:rPr>
      <w:vertAlign w:val="superscript"/>
    </w:rPr>
  </w:style>
  <w:style w:type="character" w:styleId="810" w:customStyle="1">
    <w:name w:val="超链接1"/>
    <w:uiPriority w:val="99"/>
    <w:qFormat/>
    <w:rPr>
      <w:color w:val="0000ff"/>
      <w:u w:val="single"/>
    </w:rPr>
  </w:style>
  <w:style w:type="character" w:styleId="811" w:customStyle="1">
    <w:name w:val="页脚 字符"/>
    <w:link w:val="786"/>
    <w:uiPriority w:val="99"/>
    <w:qFormat/>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paragraph" w:styleId="814" w:customStyle="1">
    <w:name w:val="列表段落1"/>
    <w:basedOn w:val="656"/>
    <w:uiPriority w:val="34"/>
    <w:qFormat/>
    <w:pPr>
      <w:contextualSpacing/>
      <w:ind w:left="720"/>
    </w:pPr>
  </w:style>
  <w:style w:type="paragraph" w:styleId="815" w:customStyle="1">
    <w:name w:val="无间隔1"/>
    <w:uiPriority w:val="1"/>
    <w:qFormat/>
    <w:rPr>
      <w:rFonts w:hint="default" w:ascii="Times New Roman" w:hAnsi="Times New Roman" w:eastAsia="宋体" w:cs="Times New Roman"/>
      <w:lang w:val="en-US" w:eastAsia="zh-CN" w:bidi="ar-SA"/>
    </w:rPr>
  </w:style>
  <w:style w:type="paragraph" w:styleId="816" w:customStyle="1">
    <w:name w:val="引用1"/>
    <w:basedOn w:val="656"/>
    <w:next w:val="656"/>
    <w:link w:val="817"/>
    <w:uiPriority w:val="29"/>
    <w:qFormat/>
    <w:pPr>
      <w:ind w:left="720" w:right="720"/>
    </w:pPr>
    <w:rPr>
      <w:i/>
    </w:rPr>
  </w:style>
  <w:style w:type="character" w:styleId="817" w:customStyle="1">
    <w:name w:val="引用 字符"/>
    <w:link w:val="816"/>
    <w:uiPriority w:val="29"/>
    <w:qFormat/>
    <w:rPr>
      <w:i/>
    </w:rPr>
  </w:style>
  <w:style w:type="paragraph" w:styleId="818" w:customStyle="1">
    <w:name w:val="明显引用1"/>
    <w:basedOn w:val="656"/>
    <w:next w:val="656"/>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table" w:styleId="820" w:customStyle="1">
    <w:name w:val="Table Grid Light"/>
    <w:uiPriority w:val="59"/>
    <w:qFormat/>
    <w:tblPr>
      <w:tblCellMar>
        <w:left w:w="0" w:type="dxa"/>
        <w:top w:w="0" w:type="dxa"/>
        <w:right w:w="0" w:type="dxa"/>
        <w:bottom w:w="0" w:type="dxa"/>
      </w:tblCellMar>
    </w:tblPr>
  </w:style>
  <w:style w:type="table" w:styleId="821" w:customStyle="1">
    <w:name w:val="无格式表格 11"/>
    <w:uiPriority w:val="59"/>
    <w:qFormat/>
    <w:tblPr>
      <w:tblCellMar>
        <w:left w:w="0" w:type="dxa"/>
        <w:top w:w="0" w:type="dxa"/>
        <w:right w:w="0" w:type="dxa"/>
        <w:bottom w:w="0" w:type="dxa"/>
      </w:tblCellMar>
    </w:tblPr>
  </w:style>
  <w:style w:type="table" w:styleId="822" w:customStyle="1">
    <w:name w:val="无格式表格 21"/>
    <w:uiPriority w:val="59"/>
    <w:qFormat/>
    <w:tblPr>
      <w:tblCellMar>
        <w:left w:w="0" w:type="dxa"/>
        <w:top w:w="0" w:type="dxa"/>
        <w:right w:w="0" w:type="dxa"/>
        <w:bottom w:w="0" w:type="dxa"/>
      </w:tblCellMar>
    </w:tblPr>
  </w:style>
  <w:style w:type="table" w:styleId="823" w:customStyle="1">
    <w:name w:val="无格式表格 31"/>
    <w:uiPriority w:val="99"/>
    <w:qFormat/>
    <w:tblPr>
      <w:tblCellMar>
        <w:left w:w="0" w:type="dxa"/>
        <w:top w:w="0" w:type="dxa"/>
        <w:right w:w="0" w:type="dxa"/>
        <w:bottom w:w="0" w:type="dxa"/>
      </w:tblCellMar>
    </w:tblPr>
  </w:style>
  <w:style w:type="table" w:styleId="824" w:customStyle="1">
    <w:name w:val="无格式表格 41"/>
    <w:uiPriority w:val="99"/>
    <w:qFormat/>
    <w:tblPr>
      <w:tblCellMar>
        <w:left w:w="0" w:type="dxa"/>
        <w:top w:w="0" w:type="dxa"/>
        <w:right w:w="0" w:type="dxa"/>
        <w:bottom w:w="0" w:type="dxa"/>
      </w:tblCellMar>
    </w:tblPr>
  </w:style>
  <w:style w:type="table" w:styleId="825" w:customStyle="1">
    <w:name w:val="无格式表格 51"/>
    <w:uiPriority w:val="99"/>
    <w:qFormat/>
    <w:tblPr>
      <w:tblCellMar>
        <w:left w:w="0" w:type="dxa"/>
        <w:top w:w="0" w:type="dxa"/>
        <w:right w:w="0" w:type="dxa"/>
        <w:bottom w:w="0" w:type="dxa"/>
      </w:tblCellMar>
    </w:tblPr>
  </w:style>
  <w:style w:type="table" w:styleId="826" w:customStyle="1">
    <w:name w:val="网格表 1 浅色1"/>
    <w:uiPriority w:val="99"/>
    <w:qFormat/>
    <w:tblPr>
      <w:tblCellMar>
        <w:left w:w="0" w:type="dxa"/>
        <w:top w:w="0" w:type="dxa"/>
        <w:right w:w="0" w:type="dxa"/>
        <w:bottom w:w="0" w:type="dxa"/>
      </w:tblCellMar>
    </w:tblPr>
  </w:style>
  <w:style w:type="table" w:styleId="827" w:customStyle="1">
    <w:name w:val="Grid Table 1 Light - Accent 1"/>
    <w:uiPriority w:val="99"/>
    <w:qFormat/>
    <w:tblPr>
      <w:tblCellMar>
        <w:left w:w="0" w:type="dxa"/>
        <w:top w:w="0" w:type="dxa"/>
        <w:right w:w="0" w:type="dxa"/>
        <w:bottom w:w="0" w:type="dxa"/>
      </w:tblCellMar>
    </w:tblPr>
  </w:style>
  <w:style w:type="table" w:styleId="828" w:customStyle="1">
    <w:name w:val="Grid Table 1 Light - Accent 2"/>
    <w:uiPriority w:val="99"/>
    <w:qFormat/>
    <w:tblPr>
      <w:tblCellMar>
        <w:left w:w="0" w:type="dxa"/>
        <w:top w:w="0" w:type="dxa"/>
        <w:right w:w="0" w:type="dxa"/>
        <w:bottom w:w="0" w:type="dxa"/>
      </w:tblCellMar>
    </w:tblPr>
  </w:style>
  <w:style w:type="table" w:styleId="829" w:customStyle="1">
    <w:name w:val="Grid Table 1 Light - Accent 3"/>
    <w:uiPriority w:val="99"/>
    <w:qFormat/>
    <w:tblPr>
      <w:tblCellMar>
        <w:left w:w="0" w:type="dxa"/>
        <w:top w:w="0" w:type="dxa"/>
        <w:right w:w="0" w:type="dxa"/>
        <w:bottom w:w="0" w:type="dxa"/>
      </w:tblCellMar>
    </w:tblPr>
  </w:style>
  <w:style w:type="table" w:styleId="830" w:customStyle="1">
    <w:name w:val="Grid Table 1 Light - Accent 4"/>
    <w:uiPriority w:val="99"/>
    <w:qFormat/>
    <w:tblPr>
      <w:tblCellMar>
        <w:left w:w="0" w:type="dxa"/>
        <w:top w:w="0" w:type="dxa"/>
        <w:right w:w="0" w:type="dxa"/>
        <w:bottom w:w="0" w:type="dxa"/>
      </w:tblCellMar>
    </w:tblPr>
  </w:style>
  <w:style w:type="table" w:styleId="831" w:customStyle="1">
    <w:name w:val="Grid Table 1 Light - Accent 5"/>
    <w:uiPriority w:val="99"/>
    <w:qFormat/>
    <w:tblPr>
      <w:tblCellMar>
        <w:left w:w="0" w:type="dxa"/>
        <w:top w:w="0" w:type="dxa"/>
        <w:right w:w="0" w:type="dxa"/>
        <w:bottom w:w="0" w:type="dxa"/>
      </w:tblCellMar>
    </w:tblPr>
  </w:style>
  <w:style w:type="table" w:styleId="832" w:customStyle="1">
    <w:name w:val="Grid Table 1 Light - Accent 6"/>
    <w:uiPriority w:val="99"/>
    <w:qFormat/>
    <w:tblPr>
      <w:tblCellMar>
        <w:left w:w="0" w:type="dxa"/>
        <w:top w:w="0" w:type="dxa"/>
        <w:right w:w="0" w:type="dxa"/>
        <w:bottom w:w="0" w:type="dxa"/>
      </w:tblCellMar>
    </w:tblPr>
  </w:style>
  <w:style w:type="table" w:styleId="833" w:customStyle="1">
    <w:name w:val="网格表 21"/>
    <w:uiPriority w:val="99"/>
    <w:qFormat/>
    <w:tblPr>
      <w:tblCellMar>
        <w:left w:w="0" w:type="dxa"/>
        <w:top w:w="0" w:type="dxa"/>
        <w:right w:w="0" w:type="dxa"/>
        <w:bottom w:w="0" w:type="dxa"/>
      </w:tblCellMar>
    </w:tblPr>
  </w:style>
  <w:style w:type="table" w:styleId="834" w:customStyle="1">
    <w:name w:val="Grid Table 2 - Accent 1"/>
    <w:uiPriority w:val="99"/>
    <w:qFormat/>
    <w:tblPr>
      <w:tblCellMar>
        <w:left w:w="0" w:type="dxa"/>
        <w:top w:w="0" w:type="dxa"/>
        <w:right w:w="0" w:type="dxa"/>
        <w:bottom w:w="0" w:type="dxa"/>
      </w:tblCellMar>
    </w:tblPr>
  </w:style>
  <w:style w:type="table" w:styleId="835" w:customStyle="1">
    <w:name w:val="Grid Table 2 - Accent 2"/>
    <w:uiPriority w:val="99"/>
    <w:qFormat/>
    <w:tblPr>
      <w:tblCellMar>
        <w:left w:w="0" w:type="dxa"/>
        <w:top w:w="0" w:type="dxa"/>
        <w:right w:w="0" w:type="dxa"/>
        <w:bottom w:w="0" w:type="dxa"/>
      </w:tblCellMar>
    </w:tblPr>
  </w:style>
  <w:style w:type="table" w:styleId="836" w:customStyle="1">
    <w:name w:val="Grid Table 2 - Accent 3"/>
    <w:uiPriority w:val="99"/>
    <w:qFormat/>
    <w:tblPr>
      <w:tblCellMar>
        <w:left w:w="0" w:type="dxa"/>
        <w:top w:w="0" w:type="dxa"/>
        <w:right w:w="0" w:type="dxa"/>
        <w:bottom w:w="0" w:type="dxa"/>
      </w:tblCellMar>
    </w:tblPr>
  </w:style>
  <w:style w:type="table" w:styleId="837" w:customStyle="1">
    <w:name w:val="Grid Table 2 - Accent 4"/>
    <w:uiPriority w:val="99"/>
    <w:qFormat/>
    <w:tblPr>
      <w:tblCellMar>
        <w:left w:w="0" w:type="dxa"/>
        <w:top w:w="0" w:type="dxa"/>
        <w:right w:w="0" w:type="dxa"/>
        <w:bottom w:w="0" w:type="dxa"/>
      </w:tblCellMar>
    </w:tblPr>
  </w:style>
  <w:style w:type="table" w:styleId="838" w:customStyle="1">
    <w:name w:val="Grid Table 2 - Accent 5"/>
    <w:uiPriority w:val="99"/>
    <w:qFormat/>
    <w:tblPr>
      <w:tblCellMar>
        <w:left w:w="0" w:type="dxa"/>
        <w:top w:w="0" w:type="dxa"/>
        <w:right w:w="0" w:type="dxa"/>
        <w:bottom w:w="0" w:type="dxa"/>
      </w:tblCellMar>
    </w:tblPr>
  </w:style>
  <w:style w:type="table" w:styleId="839" w:customStyle="1">
    <w:name w:val="Grid Table 2 - Accent 6"/>
    <w:uiPriority w:val="99"/>
    <w:qFormat/>
    <w:tblPr>
      <w:tblCellMar>
        <w:left w:w="0" w:type="dxa"/>
        <w:top w:w="0" w:type="dxa"/>
        <w:right w:w="0" w:type="dxa"/>
        <w:bottom w:w="0" w:type="dxa"/>
      </w:tblCellMar>
    </w:tblPr>
  </w:style>
  <w:style w:type="table" w:styleId="840" w:customStyle="1">
    <w:name w:val="网格表 31"/>
    <w:uiPriority w:val="99"/>
    <w:qFormat/>
    <w:tblPr>
      <w:tblCellMar>
        <w:left w:w="0" w:type="dxa"/>
        <w:top w:w="0" w:type="dxa"/>
        <w:right w:w="0" w:type="dxa"/>
        <w:bottom w:w="0" w:type="dxa"/>
      </w:tblCellMar>
    </w:tblPr>
  </w:style>
  <w:style w:type="table" w:styleId="841" w:customStyle="1">
    <w:name w:val="Grid Table 3 - Accent 1"/>
    <w:uiPriority w:val="99"/>
    <w:qFormat/>
    <w:tblPr>
      <w:tblCellMar>
        <w:left w:w="0" w:type="dxa"/>
        <w:top w:w="0" w:type="dxa"/>
        <w:right w:w="0" w:type="dxa"/>
        <w:bottom w:w="0" w:type="dxa"/>
      </w:tblCellMar>
    </w:tblPr>
  </w:style>
  <w:style w:type="table" w:styleId="842" w:customStyle="1">
    <w:name w:val="Grid Table 3 - Accent 2"/>
    <w:uiPriority w:val="99"/>
    <w:qFormat/>
    <w:tblPr>
      <w:tblCellMar>
        <w:left w:w="0" w:type="dxa"/>
        <w:top w:w="0" w:type="dxa"/>
        <w:right w:w="0" w:type="dxa"/>
        <w:bottom w:w="0" w:type="dxa"/>
      </w:tblCellMar>
    </w:tblPr>
  </w:style>
  <w:style w:type="table" w:styleId="843" w:customStyle="1">
    <w:name w:val="Grid Table 3 - Accent 3"/>
    <w:uiPriority w:val="99"/>
    <w:qFormat/>
    <w:tblPr>
      <w:tblCellMar>
        <w:left w:w="0" w:type="dxa"/>
        <w:top w:w="0" w:type="dxa"/>
        <w:right w:w="0" w:type="dxa"/>
        <w:bottom w:w="0" w:type="dxa"/>
      </w:tblCellMar>
    </w:tblPr>
  </w:style>
  <w:style w:type="table" w:styleId="844" w:customStyle="1">
    <w:name w:val="Grid Table 3 - Accent 4"/>
    <w:uiPriority w:val="99"/>
    <w:qFormat/>
    <w:tblPr>
      <w:tblCellMar>
        <w:left w:w="0" w:type="dxa"/>
        <w:top w:w="0" w:type="dxa"/>
        <w:right w:w="0" w:type="dxa"/>
        <w:bottom w:w="0" w:type="dxa"/>
      </w:tblCellMar>
    </w:tblPr>
  </w:style>
  <w:style w:type="table" w:styleId="845" w:customStyle="1">
    <w:name w:val="Grid Table 3 - Accent 5"/>
    <w:uiPriority w:val="99"/>
    <w:qFormat/>
    <w:tblPr>
      <w:tblCellMar>
        <w:left w:w="0" w:type="dxa"/>
        <w:top w:w="0" w:type="dxa"/>
        <w:right w:w="0" w:type="dxa"/>
        <w:bottom w:w="0" w:type="dxa"/>
      </w:tblCellMar>
    </w:tblPr>
  </w:style>
  <w:style w:type="table" w:styleId="846" w:customStyle="1">
    <w:name w:val="Grid Table 3 - Accent 6"/>
    <w:uiPriority w:val="99"/>
    <w:qFormat/>
    <w:tblPr>
      <w:tblCellMar>
        <w:left w:w="0" w:type="dxa"/>
        <w:top w:w="0" w:type="dxa"/>
        <w:right w:w="0" w:type="dxa"/>
        <w:bottom w:w="0" w:type="dxa"/>
      </w:tblCellMar>
    </w:tblPr>
  </w:style>
  <w:style w:type="table" w:styleId="847" w:customStyle="1">
    <w:name w:val="网格表 41"/>
    <w:uiPriority w:val="59"/>
    <w:qFormat/>
    <w:tblPr>
      <w:tblCellMar>
        <w:left w:w="0" w:type="dxa"/>
        <w:top w:w="0" w:type="dxa"/>
        <w:right w:w="0" w:type="dxa"/>
        <w:bottom w:w="0" w:type="dxa"/>
      </w:tblCellMar>
    </w:tblPr>
  </w:style>
  <w:style w:type="table" w:styleId="848" w:customStyle="1">
    <w:name w:val="Grid Table 4 - Accent 1"/>
    <w:uiPriority w:val="59"/>
    <w:qFormat/>
    <w:tblPr>
      <w:tblCellMar>
        <w:left w:w="0" w:type="dxa"/>
        <w:top w:w="0" w:type="dxa"/>
        <w:right w:w="0" w:type="dxa"/>
        <w:bottom w:w="0" w:type="dxa"/>
      </w:tblCellMar>
    </w:tblPr>
  </w:style>
  <w:style w:type="table" w:styleId="849" w:customStyle="1">
    <w:name w:val="Grid Table 4 - Accent 2"/>
    <w:uiPriority w:val="59"/>
    <w:qFormat/>
    <w:tblPr>
      <w:tblCellMar>
        <w:left w:w="0" w:type="dxa"/>
        <w:top w:w="0" w:type="dxa"/>
        <w:right w:w="0" w:type="dxa"/>
        <w:bottom w:w="0" w:type="dxa"/>
      </w:tblCellMar>
    </w:tblPr>
  </w:style>
  <w:style w:type="table" w:styleId="850" w:customStyle="1">
    <w:name w:val="Grid Table 4 - Accent 3"/>
    <w:uiPriority w:val="59"/>
    <w:qFormat/>
    <w:tblPr>
      <w:tblCellMar>
        <w:left w:w="0" w:type="dxa"/>
        <w:top w:w="0" w:type="dxa"/>
        <w:right w:w="0" w:type="dxa"/>
        <w:bottom w:w="0" w:type="dxa"/>
      </w:tblCellMar>
    </w:tblPr>
  </w:style>
  <w:style w:type="table" w:styleId="851" w:customStyle="1">
    <w:name w:val="Grid Table 4 - Accent 4"/>
    <w:uiPriority w:val="59"/>
    <w:qFormat/>
    <w:tblPr>
      <w:tblCellMar>
        <w:left w:w="0" w:type="dxa"/>
        <w:top w:w="0" w:type="dxa"/>
        <w:right w:w="0" w:type="dxa"/>
        <w:bottom w:w="0" w:type="dxa"/>
      </w:tblCellMar>
    </w:tblPr>
  </w:style>
  <w:style w:type="table" w:styleId="852" w:customStyle="1">
    <w:name w:val="Grid Table 4 - Accent 5"/>
    <w:uiPriority w:val="59"/>
    <w:qFormat/>
    <w:tblPr>
      <w:tblCellMar>
        <w:left w:w="0" w:type="dxa"/>
        <w:top w:w="0" w:type="dxa"/>
        <w:right w:w="0" w:type="dxa"/>
        <w:bottom w:w="0" w:type="dxa"/>
      </w:tblCellMar>
    </w:tblPr>
  </w:style>
  <w:style w:type="table" w:styleId="853" w:customStyle="1">
    <w:name w:val="Grid Table 4 - Accent 6"/>
    <w:uiPriority w:val="59"/>
    <w:qFormat/>
    <w:tblPr>
      <w:tblCellMar>
        <w:left w:w="0" w:type="dxa"/>
        <w:top w:w="0" w:type="dxa"/>
        <w:right w:w="0" w:type="dxa"/>
        <w:bottom w:w="0" w:type="dxa"/>
      </w:tblCellMar>
    </w:tblPr>
  </w:style>
  <w:style w:type="table" w:styleId="854" w:customStyle="1">
    <w:name w:val="网格表 5 深色1"/>
    <w:uiPriority w:val="99"/>
    <w:qFormat/>
    <w:tblPr>
      <w:tblCellMar>
        <w:left w:w="0" w:type="dxa"/>
        <w:top w:w="0" w:type="dxa"/>
        <w:right w:w="0" w:type="dxa"/>
        <w:bottom w:w="0" w:type="dxa"/>
      </w:tblCellMar>
    </w:tblPr>
  </w:style>
  <w:style w:type="table" w:styleId="855" w:customStyle="1">
    <w:name w:val="Grid Table 5 Dark- Accent 1"/>
    <w:uiPriority w:val="99"/>
    <w:qFormat/>
    <w:tblPr>
      <w:tblCellMar>
        <w:left w:w="0" w:type="dxa"/>
        <w:top w:w="0" w:type="dxa"/>
        <w:right w:w="0" w:type="dxa"/>
        <w:bottom w:w="0" w:type="dxa"/>
      </w:tblCellMar>
    </w:tblPr>
  </w:style>
  <w:style w:type="table" w:styleId="856" w:customStyle="1">
    <w:name w:val="Grid Table 5 Dark - Accent 2"/>
    <w:uiPriority w:val="99"/>
    <w:qFormat/>
    <w:tblPr>
      <w:tblCellMar>
        <w:left w:w="0" w:type="dxa"/>
        <w:top w:w="0" w:type="dxa"/>
        <w:right w:w="0" w:type="dxa"/>
        <w:bottom w:w="0" w:type="dxa"/>
      </w:tblCellMar>
    </w:tblPr>
  </w:style>
  <w:style w:type="table" w:styleId="857" w:customStyle="1">
    <w:name w:val="Grid Table 5 Dark - Accent 3"/>
    <w:uiPriority w:val="99"/>
    <w:qFormat/>
    <w:tblPr>
      <w:tblCellMar>
        <w:left w:w="0" w:type="dxa"/>
        <w:top w:w="0" w:type="dxa"/>
        <w:right w:w="0" w:type="dxa"/>
        <w:bottom w:w="0" w:type="dxa"/>
      </w:tblCellMar>
    </w:tblPr>
  </w:style>
  <w:style w:type="table" w:styleId="858" w:customStyle="1">
    <w:name w:val="Grid Table 5 Dark- Accent 4"/>
    <w:uiPriority w:val="99"/>
    <w:qFormat/>
    <w:tblPr>
      <w:tblCellMar>
        <w:left w:w="0" w:type="dxa"/>
        <w:top w:w="0" w:type="dxa"/>
        <w:right w:w="0" w:type="dxa"/>
        <w:bottom w:w="0" w:type="dxa"/>
      </w:tblCellMar>
    </w:tblPr>
  </w:style>
  <w:style w:type="table" w:styleId="859" w:customStyle="1">
    <w:name w:val="Grid Table 5 Dark - Accent 5"/>
    <w:uiPriority w:val="99"/>
    <w:qFormat/>
    <w:tblPr>
      <w:tblCellMar>
        <w:left w:w="0" w:type="dxa"/>
        <w:top w:w="0" w:type="dxa"/>
        <w:right w:w="0" w:type="dxa"/>
        <w:bottom w:w="0" w:type="dxa"/>
      </w:tblCellMar>
    </w:tblPr>
  </w:style>
  <w:style w:type="table" w:styleId="860" w:customStyle="1">
    <w:name w:val="Grid Table 5 Dark - Accent 6"/>
    <w:uiPriority w:val="99"/>
    <w:qFormat/>
    <w:tblPr>
      <w:tblCellMar>
        <w:left w:w="0" w:type="dxa"/>
        <w:top w:w="0" w:type="dxa"/>
        <w:right w:w="0" w:type="dxa"/>
        <w:bottom w:w="0" w:type="dxa"/>
      </w:tblCellMar>
    </w:tblPr>
  </w:style>
  <w:style w:type="table" w:styleId="861" w:customStyle="1">
    <w:name w:val="网格表 6 彩色1"/>
    <w:uiPriority w:val="99"/>
    <w:qFormat/>
    <w:tblPr>
      <w:tblCellMar>
        <w:left w:w="0" w:type="dxa"/>
        <w:top w:w="0" w:type="dxa"/>
        <w:right w:w="0" w:type="dxa"/>
        <w:bottom w:w="0" w:type="dxa"/>
      </w:tblCellMar>
    </w:tblPr>
  </w:style>
  <w:style w:type="table" w:styleId="862" w:customStyle="1">
    <w:name w:val="Grid Table 6 Colorful - Accent 1"/>
    <w:uiPriority w:val="99"/>
    <w:qFormat/>
    <w:tblPr>
      <w:tblCellMar>
        <w:left w:w="0" w:type="dxa"/>
        <w:top w:w="0" w:type="dxa"/>
        <w:right w:w="0" w:type="dxa"/>
        <w:bottom w:w="0" w:type="dxa"/>
      </w:tblCellMar>
    </w:tblPr>
  </w:style>
  <w:style w:type="table" w:styleId="863" w:customStyle="1">
    <w:name w:val="Grid Table 6 Colorful - Accent 2"/>
    <w:uiPriority w:val="99"/>
    <w:qFormat/>
    <w:tblPr>
      <w:tblCellMar>
        <w:left w:w="0" w:type="dxa"/>
        <w:top w:w="0" w:type="dxa"/>
        <w:right w:w="0" w:type="dxa"/>
        <w:bottom w:w="0" w:type="dxa"/>
      </w:tblCellMar>
    </w:tblPr>
  </w:style>
  <w:style w:type="table" w:styleId="864" w:customStyle="1">
    <w:name w:val="Grid Table 6 Colorful - Accent 3"/>
    <w:uiPriority w:val="99"/>
    <w:qFormat/>
    <w:tblPr>
      <w:tblCellMar>
        <w:left w:w="0" w:type="dxa"/>
        <w:top w:w="0" w:type="dxa"/>
        <w:right w:w="0" w:type="dxa"/>
        <w:bottom w:w="0" w:type="dxa"/>
      </w:tblCellMar>
    </w:tblPr>
  </w:style>
  <w:style w:type="table" w:styleId="865" w:customStyle="1">
    <w:name w:val="Grid Table 6 Colorful - Accent 4"/>
    <w:uiPriority w:val="99"/>
    <w:qFormat/>
    <w:tblPr>
      <w:tblCellMar>
        <w:left w:w="0" w:type="dxa"/>
        <w:top w:w="0" w:type="dxa"/>
        <w:right w:w="0" w:type="dxa"/>
        <w:bottom w:w="0" w:type="dxa"/>
      </w:tblCellMar>
    </w:tblPr>
  </w:style>
  <w:style w:type="table" w:styleId="866" w:customStyle="1">
    <w:name w:val="Grid Table 6 Colorful - Accent 5"/>
    <w:uiPriority w:val="99"/>
    <w:qFormat/>
    <w:tblPr>
      <w:tblCellMar>
        <w:left w:w="0" w:type="dxa"/>
        <w:top w:w="0" w:type="dxa"/>
        <w:right w:w="0" w:type="dxa"/>
        <w:bottom w:w="0" w:type="dxa"/>
      </w:tblCellMar>
    </w:tblPr>
  </w:style>
  <w:style w:type="table" w:styleId="867" w:customStyle="1">
    <w:name w:val="Grid Table 6 Colorful - Accent 6"/>
    <w:uiPriority w:val="99"/>
    <w:qFormat/>
    <w:tblPr>
      <w:tblCellMar>
        <w:left w:w="0" w:type="dxa"/>
        <w:top w:w="0" w:type="dxa"/>
        <w:right w:w="0" w:type="dxa"/>
        <w:bottom w:w="0" w:type="dxa"/>
      </w:tblCellMar>
    </w:tblPr>
  </w:style>
  <w:style w:type="table" w:styleId="868" w:customStyle="1">
    <w:name w:val="网格表 7 彩色1"/>
    <w:uiPriority w:val="99"/>
    <w:qFormat/>
    <w:tblPr>
      <w:tblCellMar>
        <w:left w:w="0" w:type="dxa"/>
        <w:top w:w="0" w:type="dxa"/>
        <w:right w:w="0" w:type="dxa"/>
        <w:bottom w:w="0" w:type="dxa"/>
      </w:tblCellMar>
    </w:tblPr>
  </w:style>
  <w:style w:type="table" w:styleId="869" w:customStyle="1">
    <w:name w:val="Grid Table 7 Colorful - Accent 1"/>
    <w:uiPriority w:val="99"/>
    <w:qFormat/>
    <w:tblPr>
      <w:tblCellMar>
        <w:left w:w="0" w:type="dxa"/>
        <w:top w:w="0" w:type="dxa"/>
        <w:right w:w="0" w:type="dxa"/>
        <w:bottom w:w="0" w:type="dxa"/>
      </w:tblCellMar>
    </w:tblPr>
  </w:style>
  <w:style w:type="table" w:styleId="870" w:customStyle="1">
    <w:name w:val="Grid Table 7 Colorful - Accent 2"/>
    <w:uiPriority w:val="99"/>
    <w:qFormat/>
    <w:tblPr>
      <w:tblCellMar>
        <w:left w:w="0" w:type="dxa"/>
        <w:top w:w="0" w:type="dxa"/>
        <w:right w:w="0" w:type="dxa"/>
        <w:bottom w:w="0" w:type="dxa"/>
      </w:tblCellMar>
    </w:tblPr>
  </w:style>
  <w:style w:type="table" w:styleId="871" w:customStyle="1">
    <w:name w:val="Grid Table 7 Colorful - Accent 3"/>
    <w:uiPriority w:val="99"/>
    <w:qFormat/>
    <w:tblPr>
      <w:tblCellMar>
        <w:left w:w="0" w:type="dxa"/>
        <w:top w:w="0" w:type="dxa"/>
        <w:right w:w="0" w:type="dxa"/>
        <w:bottom w:w="0" w:type="dxa"/>
      </w:tblCellMar>
    </w:tblPr>
  </w:style>
  <w:style w:type="table" w:styleId="872" w:customStyle="1">
    <w:name w:val="Grid Table 7 Colorful - Accent 4"/>
    <w:uiPriority w:val="99"/>
    <w:qFormat/>
    <w:tblPr>
      <w:tblCellMar>
        <w:left w:w="0" w:type="dxa"/>
        <w:top w:w="0" w:type="dxa"/>
        <w:right w:w="0" w:type="dxa"/>
        <w:bottom w:w="0" w:type="dxa"/>
      </w:tblCellMar>
    </w:tblPr>
  </w:style>
  <w:style w:type="table" w:styleId="873" w:customStyle="1">
    <w:name w:val="Grid Table 7 Colorful - Accent 5"/>
    <w:uiPriority w:val="99"/>
    <w:qFormat/>
    <w:tblPr>
      <w:tblCellMar>
        <w:left w:w="0" w:type="dxa"/>
        <w:top w:w="0" w:type="dxa"/>
        <w:right w:w="0" w:type="dxa"/>
        <w:bottom w:w="0" w:type="dxa"/>
      </w:tblCellMar>
    </w:tblPr>
  </w:style>
  <w:style w:type="table" w:styleId="874" w:customStyle="1">
    <w:name w:val="Grid Table 7 Colorful - Accent 6"/>
    <w:uiPriority w:val="99"/>
    <w:qFormat/>
    <w:tblPr>
      <w:tblCellMar>
        <w:left w:w="0" w:type="dxa"/>
        <w:top w:w="0" w:type="dxa"/>
        <w:right w:w="0" w:type="dxa"/>
        <w:bottom w:w="0" w:type="dxa"/>
      </w:tblCellMar>
    </w:tblPr>
  </w:style>
  <w:style w:type="table" w:styleId="875" w:customStyle="1">
    <w:name w:val="清单表 1 浅色1"/>
    <w:uiPriority w:val="99"/>
    <w:qFormat/>
    <w:tblPr>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清单表 21"/>
    <w:uiPriority w:val="99"/>
    <w:qFormat/>
    <w:tblPr>
      <w:tblCellMar>
        <w:left w:w="0" w:type="dxa"/>
        <w:top w:w="0" w:type="dxa"/>
        <w:right w:w="0" w:type="dxa"/>
        <w:bottom w:w="0" w:type="dxa"/>
      </w:tblCellMar>
    </w:tblPr>
  </w:style>
  <w:style w:type="table" w:styleId="883" w:customStyle="1">
    <w:name w:val="List Table 2 - Accent 1"/>
    <w:uiPriority w:val="99"/>
    <w:qFormat/>
    <w:tblPr>
      <w:tblCellMar>
        <w:left w:w="0" w:type="dxa"/>
        <w:top w:w="0" w:type="dxa"/>
        <w:right w:w="0" w:type="dxa"/>
        <w:bottom w:w="0" w:type="dxa"/>
      </w:tblCellMar>
    </w:tblPr>
  </w:style>
  <w:style w:type="table" w:styleId="884" w:customStyle="1">
    <w:name w:val="List Table 2 - Accent 2"/>
    <w:uiPriority w:val="99"/>
    <w:qFormat/>
    <w:tblPr>
      <w:tblCellMar>
        <w:left w:w="0" w:type="dxa"/>
        <w:top w:w="0" w:type="dxa"/>
        <w:right w:w="0" w:type="dxa"/>
        <w:bottom w:w="0" w:type="dxa"/>
      </w:tblCellMar>
    </w:tblPr>
  </w:style>
  <w:style w:type="table" w:styleId="885" w:customStyle="1">
    <w:name w:val="List Table 2 - Accent 3"/>
    <w:uiPriority w:val="99"/>
    <w:qFormat/>
    <w:tblPr>
      <w:tblCellMar>
        <w:left w:w="0" w:type="dxa"/>
        <w:top w:w="0" w:type="dxa"/>
        <w:right w:w="0" w:type="dxa"/>
        <w:bottom w:w="0" w:type="dxa"/>
      </w:tblCellMar>
    </w:tblPr>
  </w:style>
  <w:style w:type="table" w:styleId="886" w:customStyle="1">
    <w:name w:val="List Table 2 - Accent 4"/>
    <w:uiPriority w:val="99"/>
    <w:qFormat/>
    <w:tblPr>
      <w:tblCellMar>
        <w:left w:w="0" w:type="dxa"/>
        <w:top w:w="0" w:type="dxa"/>
        <w:right w:w="0" w:type="dxa"/>
        <w:bottom w:w="0" w:type="dxa"/>
      </w:tblCellMar>
    </w:tblPr>
  </w:style>
  <w:style w:type="table" w:styleId="887" w:customStyle="1">
    <w:name w:val="List Table 2 - Accent 5"/>
    <w:uiPriority w:val="99"/>
    <w:qFormat/>
    <w:tblPr>
      <w:tblCellMar>
        <w:left w:w="0" w:type="dxa"/>
        <w:top w:w="0" w:type="dxa"/>
        <w:right w:w="0" w:type="dxa"/>
        <w:bottom w:w="0" w:type="dxa"/>
      </w:tblCellMar>
    </w:tblPr>
  </w:style>
  <w:style w:type="table" w:styleId="888" w:customStyle="1">
    <w:name w:val="List Table 2 - Accent 6"/>
    <w:uiPriority w:val="99"/>
    <w:qFormat/>
    <w:tblPr>
      <w:tblCellMar>
        <w:left w:w="0" w:type="dxa"/>
        <w:top w:w="0" w:type="dxa"/>
        <w:right w:w="0" w:type="dxa"/>
        <w:bottom w:w="0" w:type="dxa"/>
      </w:tblCellMar>
    </w:tblPr>
  </w:style>
  <w:style w:type="table" w:styleId="889" w:customStyle="1">
    <w:name w:val="清单表 31"/>
    <w:uiPriority w:val="99"/>
    <w:qFormat/>
    <w:tblPr>
      <w:tblCellMar>
        <w:left w:w="0" w:type="dxa"/>
        <w:top w:w="0" w:type="dxa"/>
        <w:right w:w="0" w:type="dxa"/>
        <w:bottom w:w="0" w:type="dxa"/>
      </w:tblCellMar>
    </w:tblPr>
  </w:style>
  <w:style w:type="table" w:styleId="890" w:customStyle="1">
    <w:name w:val="List Table 3 - Accent 1"/>
    <w:uiPriority w:val="99"/>
    <w:qFormat/>
    <w:tblPr>
      <w:tblCellMar>
        <w:left w:w="0" w:type="dxa"/>
        <w:top w:w="0" w:type="dxa"/>
        <w:right w:w="0" w:type="dxa"/>
        <w:bottom w:w="0" w:type="dxa"/>
      </w:tblCellMar>
    </w:tblPr>
  </w:style>
  <w:style w:type="table" w:styleId="891" w:customStyle="1">
    <w:name w:val="List Table 3 - Accent 2"/>
    <w:uiPriority w:val="99"/>
    <w:qFormat/>
    <w:tblPr>
      <w:tblCellMar>
        <w:left w:w="0" w:type="dxa"/>
        <w:top w:w="0" w:type="dxa"/>
        <w:right w:w="0" w:type="dxa"/>
        <w:bottom w:w="0" w:type="dxa"/>
      </w:tblCellMar>
    </w:tblPr>
  </w:style>
  <w:style w:type="table" w:styleId="892" w:customStyle="1">
    <w:name w:val="List Table 3 - Accent 3"/>
    <w:uiPriority w:val="99"/>
    <w:qFormat/>
    <w:tblPr>
      <w:tblCellMar>
        <w:left w:w="0" w:type="dxa"/>
        <w:top w:w="0" w:type="dxa"/>
        <w:right w:w="0" w:type="dxa"/>
        <w:bottom w:w="0" w:type="dxa"/>
      </w:tblCellMar>
    </w:tblPr>
  </w:style>
  <w:style w:type="table" w:styleId="893" w:customStyle="1">
    <w:name w:val="List Table 3 - Accent 4"/>
    <w:uiPriority w:val="99"/>
    <w:qFormat/>
    <w:tblPr>
      <w:tblCellMar>
        <w:left w:w="0" w:type="dxa"/>
        <w:top w:w="0" w:type="dxa"/>
        <w:right w:w="0" w:type="dxa"/>
        <w:bottom w:w="0" w:type="dxa"/>
      </w:tblCellMar>
    </w:tblPr>
  </w:style>
  <w:style w:type="table" w:styleId="894" w:customStyle="1">
    <w:name w:val="List Table 3 - Accent 5"/>
    <w:uiPriority w:val="99"/>
    <w:qFormat/>
    <w:tblPr>
      <w:tblCellMar>
        <w:left w:w="0" w:type="dxa"/>
        <w:top w:w="0" w:type="dxa"/>
        <w:right w:w="0" w:type="dxa"/>
        <w:bottom w:w="0" w:type="dxa"/>
      </w:tblCellMar>
    </w:tblPr>
  </w:style>
  <w:style w:type="table" w:styleId="895" w:customStyle="1">
    <w:name w:val="List Table 3 - Accent 6"/>
    <w:uiPriority w:val="99"/>
    <w:qFormat/>
    <w:tblPr>
      <w:tblCellMar>
        <w:left w:w="0" w:type="dxa"/>
        <w:top w:w="0" w:type="dxa"/>
        <w:right w:w="0" w:type="dxa"/>
        <w:bottom w:w="0" w:type="dxa"/>
      </w:tblCellMar>
    </w:tblPr>
  </w:style>
  <w:style w:type="table" w:styleId="896" w:customStyle="1">
    <w:name w:val="清单表 41"/>
    <w:uiPriority w:val="99"/>
    <w:qFormat/>
    <w:tblPr>
      <w:tblCellMar>
        <w:left w:w="0" w:type="dxa"/>
        <w:top w:w="0" w:type="dxa"/>
        <w:right w:w="0" w:type="dxa"/>
        <w:bottom w:w="0" w:type="dxa"/>
      </w:tblCellMar>
    </w:tblPr>
  </w:style>
  <w:style w:type="table" w:styleId="897" w:customStyle="1">
    <w:name w:val="List Table 4 - Accent 1"/>
    <w:uiPriority w:val="99"/>
    <w:qFormat/>
    <w:tblPr>
      <w:tblCellMar>
        <w:left w:w="0" w:type="dxa"/>
        <w:top w:w="0" w:type="dxa"/>
        <w:right w:w="0" w:type="dxa"/>
        <w:bottom w:w="0" w:type="dxa"/>
      </w:tblCellMar>
    </w:tblPr>
  </w:style>
  <w:style w:type="table" w:styleId="898" w:customStyle="1">
    <w:name w:val="List Table 4 - Accent 2"/>
    <w:uiPriority w:val="99"/>
    <w:qFormat/>
    <w:tblPr>
      <w:tblCellMar>
        <w:left w:w="0" w:type="dxa"/>
        <w:top w:w="0" w:type="dxa"/>
        <w:right w:w="0" w:type="dxa"/>
        <w:bottom w:w="0" w:type="dxa"/>
      </w:tblCellMar>
    </w:tblPr>
  </w:style>
  <w:style w:type="table" w:styleId="899" w:customStyle="1">
    <w:name w:val="List Table 4 - Accent 3"/>
    <w:uiPriority w:val="99"/>
    <w:qFormat/>
    <w:tblPr>
      <w:tblCellMar>
        <w:left w:w="0" w:type="dxa"/>
        <w:top w:w="0" w:type="dxa"/>
        <w:right w:w="0" w:type="dxa"/>
        <w:bottom w:w="0" w:type="dxa"/>
      </w:tblCellMar>
    </w:tblPr>
  </w:style>
  <w:style w:type="table" w:styleId="900" w:customStyle="1">
    <w:name w:val="List Table 4 - Accent 4"/>
    <w:uiPriority w:val="99"/>
    <w:qFormat/>
    <w:tblPr>
      <w:tblCellMar>
        <w:left w:w="0" w:type="dxa"/>
        <w:top w:w="0" w:type="dxa"/>
        <w:right w:w="0" w:type="dxa"/>
        <w:bottom w:w="0" w:type="dxa"/>
      </w:tblCellMar>
    </w:tblPr>
  </w:style>
  <w:style w:type="table" w:styleId="901" w:customStyle="1">
    <w:name w:val="List Table 4 - Accent 5"/>
    <w:uiPriority w:val="99"/>
    <w:qFormat/>
    <w:tblPr>
      <w:tblCellMar>
        <w:left w:w="0" w:type="dxa"/>
        <w:top w:w="0" w:type="dxa"/>
        <w:right w:w="0" w:type="dxa"/>
        <w:bottom w:w="0" w:type="dxa"/>
      </w:tblCellMar>
    </w:tblPr>
  </w:style>
  <w:style w:type="table" w:styleId="902" w:customStyle="1">
    <w:name w:val="List Table 4 - Accent 6"/>
    <w:uiPriority w:val="99"/>
    <w:qFormat/>
    <w:tblPr>
      <w:tblCellMar>
        <w:left w:w="0" w:type="dxa"/>
        <w:top w:w="0" w:type="dxa"/>
        <w:right w:w="0" w:type="dxa"/>
        <w:bottom w:w="0" w:type="dxa"/>
      </w:tblCellMar>
    </w:tblPr>
  </w:style>
  <w:style w:type="table" w:styleId="903" w:customStyle="1">
    <w:name w:val="清单表 5 深色1"/>
    <w:uiPriority w:val="99"/>
    <w:qFormat/>
    <w:tblPr>
      <w:tblCellMar>
        <w:left w:w="0" w:type="dxa"/>
        <w:top w:w="0" w:type="dxa"/>
        <w:right w:w="0" w:type="dxa"/>
        <w:bottom w:w="0" w:type="dxa"/>
      </w:tblCellMar>
    </w:tblPr>
  </w:style>
  <w:style w:type="table" w:styleId="904" w:customStyle="1">
    <w:name w:val="List Table 5 Dark - Accent 1"/>
    <w:uiPriority w:val="99"/>
    <w:qFormat/>
    <w:tblPr>
      <w:tblCellMar>
        <w:left w:w="0" w:type="dxa"/>
        <w:top w:w="0" w:type="dxa"/>
        <w:right w:w="0" w:type="dxa"/>
        <w:bottom w:w="0" w:type="dxa"/>
      </w:tblCellMar>
    </w:tblPr>
  </w:style>
  <w:style w:type="table" w:styleId="905" w:customStyle="1">
    <w:name w:val="List Table 5 Dark - Accent 2"/>
    <w:uiPriority w:val="99"/>
    <w:qFormat/>
    <w:tblPr>
      <w:tblCellMar>
        <w:left w:w="0" w:type="dxa"/>
        <w:top w:w="0" w:type="dxa"/>
        <w:right w:w="0" w:type="dxa"/>
        <w:bottom w:w="0" w:type="dxa"/>
      </w:tblCellMar>
    </w:tblPr>
  </w:style>
  <w:style w:type="table" w:styleId="906" w:customStyle="1">
    <w:name w:val="List Table 5 Dark - Accent 3"/>
    <w:uiPriority w:val="99"/>
    <w:qFormat/>
    <w:tblPr>
      <w:tblCellMar>
        <w:left w:w="0" w:type="dxa"/>
        <w:top w:w="0" w:type="dxa"/>
        <w:right w:w="0" w:type="dxa"/>
        <w:bottom w:w="0" w:type="dxa"/>
      </w:tblCellMar>
    </w:tblPr>
  </w:style>
  <w:style w:type="table" w:styleId="907" w:customStyle="1">
    <w:name w:val="List Table 5 Dark - Accent 4"/>
    <w:uiPriority w:val="99"/>
    <w:qFormat/>
    <w:tblPr>
      <w:tblCellMar>
        <w:left w:w="0" w:type="dxa"/>
        <w:top w:w="0" w:type="dxa"/>
        <w:right w:w="0" w:type="dxa"/>
        <w:bottom w:w="0" w:type="dxa"/>
      </w:tblCellMar>
    </w:tblPr>
  </w:style>
  <w:style w:type="table" w:styleId="908" w:customStyle="1">
    <w:name w:val="List Table 5 Dark - Accent 5"/>
    <w:uiPriority w:val="99"/>
    <w:qFormat/>
    <w:tblPr>
      <w:tblCellMar>
        <w:left w:w="0" w:type="dxa"/>
        <w:top w:w="0" w:type="dxa"/>
        <w:right w:w="0" w:type="dxa"/>
        <w:bottom w:w="0" w:type="dxa"/>
      </w:tblCellMar>
    </w:tblPr>
  </w:style>
  <w:style w:type="table" w:styleId="909" w:customStyle="1">
    <w:name w:val="List Table 5 Dark - Accent 6"/>
    <w:uiPriority w:val="99"/>
    <w:qFormat/>
    <w:tblPr>
      <w:tblCellMar>
        <w:left w:w="0" w:type="dxa"/>
        <w:top w:w="0" w:type="dxa"/>
        <w:right w:w="0" w:type="dxa"/>
        <w:bottom w:w="0" w:type="dxa"/>
      </w:tblCellMar>
    </w:tblPr>
  </w:style>
  <w:style w:type="table" w:styleId="910" w:customStyle="1">
    <w:name w:val="清单表 6 彩色1"/>
    <w:uiPriority w:val="99"/>
    <w:qFormat/>
    <w:tblPr>
      <w:tblCellMar>
        <w:left w:w="0" w:type="dxa"/>
        <w:top w:w="0" w:type="dxa"/>
        <w:right w:w="0" w:type="dxa"/>
        <w:bottom w:w="0" w:type="dxa"/>
      </w:tblCellMar>
    </w:tblPr>
  </w:style>
  <w:style w:type="table" w:styleId="911" w:customStyle="1">
    <w:name w:val="List Table 6 Colorful - Accent 1"/>
    <w:uiPriority w:val="99"/>
    <w:qFormat/>
    <w:tblPr>
      <w:tblCellMar>
        <w:left w:w="0" w:type="dxa"/>
        <w:top w:w="0" w:type="dxa"/>
        <w:right w:w="0" w:type="dxa"/>
        <w:bottom w:w="0" w:type="dxa"/>
      </w:tblCellMar>
    </w:tblPr>
  </w:style>
  <w:style w:type="table" w:styleId="912" w:customStyle="1">
    <w:name w:val="List Table 6 Colorful - Accent 2"/>
    <w:uiPriority w:val="99"/>
    <w:qFormat/>
    <w:tblPr>
      <w:tblCellMar>
        <w:left w:w="0" w:type="dxa"/>
        <w:top w:w="0" w:type="dxa"/>
        <w:right w:w="0" w:type="dxa"/>
        <w:bottom w:w="0" w:type="dxa"/>
      </w:tblCellMar>
    </w:tblPr>
  </w:style>
  <w:style w:type="table" w:styleId="913" w:customStyle="1">
    <w:name w:val="List Table 6 Colorful - Accent 3"/>
    <w:uiPriority w:val="99"/>
    <w:qFormat/>
    <w:tblPr>
      <w:tblCellMar>
        <w:left w:w="0" w:type="dxa"/>
        <w:top w:w="0" w:type="dxa"/>
        <w:right w:w="0" w:type="dxa"/>
        <w:bottom w:w="0" w:type="dxa"/>
      </w:tblCellMar>
    </w:tblPr>
  </w:style>
  <w:style w:type="table" w:styleId="914" w:customStyle="1">
    <w:name w:val="List Table 6 Colorful - Accent 4"/>
    <w:uiPriority w:val="99"/>
    <w:qFormat/>
    <w:tblPr>
      <w:tblCellMar>
        <w:left w:w="0" w:type="dxa"/>
        <w:top w:w="0" w:type="dxa"/>
        <w:right w:w="0" w:type="dxa"/>
        <w:bottom w:w="0" w:type="dxa"/>
      </w:tblCellMar>
    </w:tblPr>
  </w:style>
  <w:style w:type="table" w:styleId="915" w:customStyle="1">
    <w:name w:val="List Table 6 Colorful - Accent 5"/>
    <w:uiPriority w:val="99"/>
    <w:qFormat/>
    <w:tblPr>
      <w:tblCellMar>
        <w:left w:w="0" w:type="dxa"/>
        <w:top w:w="0" w:type="dxa"/>
        <w:right w:w="0" w:type="dxa"/>
        <w:bottom w:w="0" w:type="dxa"/>
      </w:tblCellMar>
    </w:tblPr>
  </w:style>
  <w:style w:type="table" w:styleId="916" w:customStyle="1">
    <w:name w:val="List Table 6 Colorful - Accent 6"/>
    <w:uiPriority w:val="99"/>
    <w:qFormat/>
    <w:tblPr>
      <w:tblCellMar>
        <w:left w:w="0" w:type="dxa"/>
        <w:top w:w="0" w:type="dxa"/>
        <w:right w:w="0" w:type="dxa"/>
        <w:bottom w:w="0" w:type="dxa"/>
      </w:tblCellMar>
    </w:tblPr>
  </w:style>
  <w:style w:type="table" w:styleId="917" w:customStyle="1">
    <w:name w:val="清单表 7 彩色1"/>
    <w:uiPriority w:val="99"/>
    <w:qFormat/>
    <w:tblPr>
      <w:tblCellMar>
        <w:left w:w="0" w:type="dxa"/>
        <w:top w:w="0" w:type="dxa"/>
        <w:right w:w="0" w:type="dxa"/>
        <w:bottom w:w="0" w:type="dxa"/>
      </w:tblCellMar>
    </w:tblPr>
  </w:style>
  <w:style w:type="table" w:styleId="918" w:customStyle="1">
    <w:name w:val="List Table 7 Colorful - Accent 1"/>
    <w:uiPriority w:val="99"/>
    <w:qFormat/>
    <w:tblPr>
      <w:tblCellMar>
        <w:left w:w="0" w:type="dxa"/>
        <w:top w:w="0" w:type="dxa"/>
        <w:right w:w="0" w:type="dxa"/>
        <w:bottom w:w="0" w:type="dxa"/>
      </w:tblCellMar>
    </w:tblPr>
  </w:style>
  <w:style w:type="table" w:styleId="919" w:customStyle="1">
    <w:name w:val="List Table 7 Colorful - Accent 2"/>
    <w:uiPriority w:val="99"/>
    <w:qFormat/>
    <w:tblPr>
      <w:tblCellMar>
        <w:left w:w="0" w:type="dxa"/>
        <w:top w:w="0" w:type="dxa"/>
        <w:right w:w="0" w:type="dxa"/>
        <w:bottom w:w="0" w:type="dxa"/>
      </w:tblCellMar>
    </w:tblPr>
  </w:style>
  <w:style w:type="table" w:styleId="920" w:customStyle="1">
    <w:name w:val="List Table 7 Colorful - Accent 3"/>
    <w:uiPriority w:val="99"/>
    <w:qFormat/>
    <w:tblPr>
      <w:tblCellMar>
        <w:left w:w="0" w:type="dxa"/>
        <w:top w:w="0" w:type="dxa"/>
        <w:right w:w="0" w:type="dxa"/>
        <w:bottom w:w="0" w:type="dxa"/>
      </w:tblCellMar>
    </w:tblPr>
  </w:style>
  <w:style w:type="table" w:styleId="921" w:customStyle="1">
    <w:name w:val="List Table 7 Colorful - Accent 4"/>
    <w:uiPriority w:val="99"/>
    <w:qFormat/>
    <w:tblPr>
      <w:tblCellMar>
        <w:left w:w="0" w:type="dxa"/>
        <w:top w:w="0" w:type="dxa"/>
        <w:right w:w="0" w:type="dxa"/>
        <w:bottom w:w="0" w:type="dxa"/>
      </w:tblCellMar>
    </w:tblPr>
  </w:style>
  <w:style w:type="table" w:styleId="922" w:customStyle="1">
    <w:name w:val="List Table 7 Colorful - Accent 5"/>
    <w:uiPriority w:val="99"/>
    <w:qFormat/>
    <w:tblPr>
      <w:tblCellMar>
        <w:left w:w="0" w:type="dxa"/>
        <w:top w:w="0" w:type="dxa"/>
        <w:right w:w="0" w:type="dxa"/>
        <w:bottom w:w="0" w:type="dxa"/>
      </w:tblCellMar>
    </w:tblPr>
  </w:style>
  <w:style w:type="table" w:styleId="923" w:customStyle="1">
    <w:name w:val="List Table 7 Colorful - Accent 6"/>
    <w:uiPriority w:val="99"/>
    <w:qFormat/>
    <w:tblPr>
      <w:tblCellMar>
        <w:left w:w="0" w:type="dxa"/>
        <w:top w:w="0" w:type="dxa"/>
        <w:right w:w="0" w:type="dxa"/>
        <w:bottom w:w="0" w:type="dxa"/>
      </w:tblCellMar>
    </w:tblPr>
  </w:style>
  <w:style w:type="table" w:styleId="924" w:customStyle="1">
    <w:name w:val="Lined - Accent"/>
    <w:uiPriority w:val="99"/>
    <w:qFormat/>
    <w:rPr>
      <w:color w:val="404040"/>
    </w:rPr>
    <w:tblPr>
      <w:tblCellMar>
        <w:left w:w="0" w:type="dxa"/>
        <w:top w:w="0" w:type="dxa"/>
        <w:right w:w="0" w:type="dxa"/>
        <w:bottom w:w="0" w:type="dxa"/>
      </w:tblCellMar>
    </w:tblPr>
  </w:style>
  <w:style w:type="table" w:styleId="925" w:customStyle="1">
    <w:name w:val="Lined - Accent 1"/>
    <w:uiPriority w:val="99"/>
    <w:qFormat/>
    <w:rPr>
      <w:color w:val="404040"/>
    </w:rPr>
    <w:tblPr>
      <w:tblCellMar>
        <w:left w:w="0" w:type="dxa"/>
        <w:top w:w="0" w:type="dxa"/>
        <w:right w:w="0" w:type="dxa"/>
        <w:bottom w:w="0" w:type="dxa"/>
      </w:tblCellMar>
    </w:tblPr>
  </w:style>
  <w:style w:type="table" w:styleId="926" w:customStyle="1">
    <w:name w:val="Lined - Accent 2"/>
    <w:uiPriority w:val="99"/>
    <w:qFormat/>
    <w:rPr>
      <w:color w:val="404040"/>
    </w:rPr>
    <w:tblPr>
      <w:tblCellMar>
        <w:left w:w="0" w:type="dxa"/>
        <w:top w:w="0" w:type="dxa"/>
        <w:right w:w="0" w:type="dxa"/>
        <w:bottom w:w="0" w:type="dxa"/>
      </w:tblCellMar>
    </w:tblPr>
  </w:style>
  <w:style w:type="table" w:styleId="927" w:customStyle="1">
    <w:name w:val="Lined - Accent 3"/>
    <w:uiPriority w:val="99"/>
    <w:qFormat/>
    <w:rPr>
      <w:color w:val="404040"/>
    </w:rPr>
    <w:tblPr>
      <w:tblCellMar>
        <w:left w:w="0" w:type="dxa"/>
        <w:top w:w="0" w:type="dxa"/>
        <w:right w:w="0" w:type="dxa"/>
        <w:bottom w:w="0" w:type="dxa"/>
      </w:tblCellMar>
    </w:tblPr>
  </w:style>
  <w:style w:type="table" w:styleId="928" w:customStyle="1">
    <w:name w:val="Lined - Accent 4"/>
    <w:uiPriority w:val="99"/>
    <w:qFormat/>
    <w:rPr>
      <w:color w:val="404040"/>
    </w:rPr>
    <w:tblPr>
      <w:tblCellMar>
        <w:left w:w="0" w:type="dxa"/>
        <w:top w:w="0" w:type="dxa"/>
        <w:right w:w="0" w:type="dxa"/>
        <w:bottom w:w="0" w:type="dxa"/>
      </w:tblCellMar>
    </w:tblPr>
  </w:style>
  <w:style w:type="table" w:styleId="929" w:customStyle="1">
    <w:name w:val="Lined - Accent 5"/>
    <w:uiPriority w:val="99"/>
    <w:qFormat/>
    <w:rPr>
      <w:color w:val="404040"/>
    </w:rPr>
    <w:tblPr>
      <w:tblCellMar>
        <w:left w:w="0" w:type="dxa"/>
        <w:top w:w="0" w:type="dxa"/>
        <w:right w:w="0" w:type="dxa"/>
        <w:bottom w:w="0" w:type="dxa"/>
      </w:tblCellMar>
    </w:tblPr>
  </w:style>
  <w:style w:type="table" w:styleId="930" w:customStyle="1">
    <w:name w:val="Lined - Accent 6"/>
    <w:uiPriority w:val="99"/>
    <w:qFormat/>
    <w:rPr>
      <w:color w:val="404040"/>
    </w:rPr>
    <w:tblPr>
      <w:tblCellMar>
        <w:left w:w="0" w:type="dxa"/>
        <w:top w:w="0" w:type="dxa"/>
        <w:right w:w="0" w:type="dxa"/>
        <w:bottom w:w="0" w:type="dxa"/>
      </w:tblCellMar>
    </w:tblPr>
  </w:style>
  <w:style w:type="table" w:styleId="931" w:customStyle="1">
    <w:name w:val="Bordered &amp; Lined - Accent"/>
    <w:uiPriority w:val="99"/>
    <w:qFormat/>
    <w:rPr>
      <w:color w:val="404040"/>
    </w:rPr>
    <w:tblPr>
      <w:tblCellMar>
        <w:left w:w="0" w:type="dxa"/>
        <w:top w:w="0" w:type="dxa"/>
        <w:right w:w="0" w:type="dxa"/>
        <w:bottom w:w="0" w:type="dxa"/>
      </w:tblCellMar>
    </w:tblPr>
  </w:style>
  <w:style w:type="table" w:styleId="932" w:customStyle="1">
    <w:name w:val="Bordered &amp; Lined - Accent 1"/>
    <w:uiPriority w:val="99"/>
    <w:qFormat/>
    <w:rPr>
      <w:color w:val="404040"/>
    </w:rPr>
    <w:tblPr>
      <w:tblCellMar>
        <w:left w:w="0" w:type="dxa"/>
        <w:top w:w="0" w:type="dxa"/>
        <w:right w:w="0" w:type="dxa"/>
        <w:bottom w:w="0" w:type="dxa"/>
      </w:tblCellMar>
    </w:tblPr>
  </w:style>
  <w:style w:type="table" w:styleId="933" w:customStyle="1">
    <w:name w:val="Bordered &amp; Lined - Accent 2"/>
    <w:uiPriority w:val="99"/>
    <w:qFormat/>
    <w:rPr>
      <w:color w:val="404040"/>
    </w:rPr>
    <w:tblPr>
      <w:tblCellMar>
        <w:left w:w="0" w:type="dxa"/>
        <w:top w:w="0" w:type="dxa"/>
        <w:right w:w="0" w:type="dxa"/>
        <w:bottom w:w="0" w:type="dxa"/>
      </w:tblCellMar>
    </w:tblPr>
  </w:style>
  <w:style w:type="table" w:styleId="934" w:customStyle="1">
    <w:name w:val="Bordered &amp; Lined - Accent 3"/>
    <w:uiPriority w:val="99"/>
    <w:qFormat/>
    <w:rPr>
      <w:color w:val="404040"/>
    </w:rPr>
    <w:tblPr>
      <w:tblCellMar>
        <w:left w:w="0" w:type="dxa"/>
        <w:top w:w="0" w:type="dxa"/>
        <w:right w:w="0" w:type="dxa"/>
        <w:bottom w:w="0" w:type="dxa"/>
      </w:tblCellMar>
    </w:tblPr>
  </w:style>
  <w:style w:type="table" w:styleId="935" w:customStyle="1">
    <w:name w:val="Bordered &amp; Lined - Accent 4"/>
    <w:uiPriority w:val="99"/>
    <w:qFormat/>
    <w:rPr>
      <w:color w:val="404040"/>
    </w:rPr>
    <w:tblPr>
      <w:tblCellMar>
        <w:left w:w="0" w:type="dxa"/>
        <w:top w:w="0" w:type="dxa"/>
        <w:right w:w="0" w:type="dxa"/>
        <w:bottom w:w="0" w:type="dxa"/>
      </w:tblCellMar>
    </w:tblPr>
  </w:style>
  <w:style w:type="table" w:styleId="936" w:customStyle="1">
    <w:name w:val="Bordered &amp; Lined - Accent 5"/>
    <w:uiPriority w:val="99"/>
    <w:qFormat/>
    <w:rPr>
      <w:color w:val="404040"/>
    </w:rPr>
    <w:tblPr>
      <w:tblCellMar>
        <w:left w:w="0" w:type="dxa"/>
        <w:top w:w="0" w:type="dxa"/>
        <w:right w:w="0" w:type="dxa"/>
        <w:bottom w:w="0" w:type="dxa"/>
      </w:tblCellMar>
    </w:tblPr>
  </w:style>
  <w:style w:type="table" w:styleId="937" w:customStyle="1">
    <w:name w:val="Bordered &amp; Lined - Accent 6"/>
    <w:uiPriority w:val="99"/>
    <w:qFormat/>
    <w:rPr>
      <w:color w:val="404040"/>
    </w:rPr>
    <w:tblPr>
      <w:tblCellMar>
        <w:left w:w="0" w:type="dxa"/>
        <w:top w:w="0" w:type="dxa"/>
        <w:right w:w="0" w:type="dxa"/>
        <w:bottom w:w="0" w:type="dxa"/>
      </w:tblCellMar>
    </w:tblPr>
  </w:style>
  <w:style w:type="table" w:styleId="938" w:customStyle="1">
    <w:name w:val="Bordered"/>
    <w:uiPriority w:val="99"/>
    <w:qFormat/>
    <w:tblPr>
      <w:tblCellMar>
        <w:left w:w="0" w:type="dxa"/>
        <w:top w:w="0" w:type="dxa"/>
        <w:right w:w="0" w:type="dxa"/>
        <w:bottom w:w="0" w:type="dxa"/>
      </w:tblCellMar>
    </w:tblPr>
  </w:style>
  <w:style w:type="table" w:styleId="939" w:customStyle="1">
    <w:name w:val="Bordered - Accent 1"/>
    <w:uiPriority w:val="99"/>
    <w:qFormat/>
    <w:tblPr>
      <w:tblCellMar>
        <w:left w:w="0" w:type="dxa"/>
        <w:top w:w="0" w:type="dxa"/>
        <w:right w:w="0" w:type="dxa"/>
        <w:bottom w:w="0" w:type="dxa"/>
      </w:tblCellMar>
    </w:tblPr>
  </w:style>
  <w:style w:type="table" w:styleId="940" w:customStyle="1">
    <w:name w:val="Bordered - Accent 2"/>
    <w:uiPriority w:val="99"/>
    <w:qFormat/>
    <w:tblPr>
      <w:tblCellMar>
        <w:left w:w="0" w:type="dxa"/>
        <w:top w:w="0" w:type="dxa"/>
        <w:right w:w="0" w:type="dxa"/>
        <w:bottom w:w="0" w:type="dxa"/>
      </w:tblCellMar>
    </w:tblPr>
  </w:style>
  <w:style w:type="table" w:styleId="941" w:customStyle="1">
    <w:name w:val="Bordered - Accent 3"/>
    <w:uiPriority w:val="99"/>
    <w:qFormat/>
    <w:tblPr>
      <w:tblCellMar>
        <w:left w:w="0" w:type="dxa"/>
        <w:top w:w="0" w:type="dxa"/>
        <w:right w:w="0" w:type="dxa"/>
        <w:bottom w:w="0" w:type="dxa"/>
      </w:tblCellMar>
    </w:tblPr>
  </w:style>
  <w:style w:type="table" w:styleId="942" w:customStyle="1">
    <w:name w:val="Bordered - Accent 4"/>
    <w:uiPriority w:val="99"/>
    <w:qFormat/>
    <w:tblPr>
      <w:tblCellMar>
        <w:left w:w="0" w:type="dxa"/>
        <w:top w:w="0" w:type="dxa"/>
        <w:right w:w="0" w:type="dxa"/>
        <w:bottom w:w="0" w:type="dxa"/>
      </w:tblCellMar>
    </w:tblPr>
  </w:style>
  <w:style w:type="table" w:styleId="943" w:customStyle="1">
    <w:name w:val="Bordered - Accent 5"/>
    <w:uiPriority w:val="99"/>
    <w:qFormat/>
    <w:tblPr>
      <w:tblCellMar>
        <w:left w:w="0" w:type="dxa"/>
        <w:top w:w="0" w:type="dxa"/>
        <w:right w:w="0" w:type="dxa"/>
        <w:bottom w:w="0" w:type="dxa"/>
      </w:tblCellMar>
    </w:tblPr>
  </w:style>
  <w:style w:type="table" w:styleId="944" w:customStyle="1">
    <w:name w:val="Bordered - Accent 6"/>
    <w:uiPriority w:val="99"/>
    <w:qFormat/>
    <w:tblPr>
      <w:tblCellMar>
        <w:left w:w="0" w:type="dxa"/>
        <w:top w:w="0" w:type="dxa"/>
        <w:right w:w="0" w:type="dxa"/>
        <w:bottom w:w="0" w:type="dxa"/>
      </w:tblCellMa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标题 21"/>
    <w:basedOn w:val="656"/>
    <w:next w:val="656"/>
    <w:uiPriority w:val="0"/>
    <w:unhideWhenUsed/>
    <w:qFormat/>
    <w:pPr>
      <w:jc w:val="left"/>
      <w:spacing w:before="100" w:beforeAutospacing="1" w:after="100" w:afterAutospacing="1"/>
      <w:outlineLvl w:val="1"/>
    </w:pPr>
    <w:rPr>
      <w:rFonts w:hint="eastAsia" w:ascii="宋体" w:hAnsi="宋体"/>
      <w:b/>
      <w:bCs/>
      <w:sz w:val="36"/>
      <w:szCs w:val="36"/>
    </w:rPr>
  </w:style>
  <w:style w:type="paragraph" w:styleId="947" w:customStyle="1">
    <w:name w:val="标题 31"/>
    <w:basedOn w:val="656"/>
    <w:next w:val="656"/>
    <w:uiPriority w:val="0"/>
    <w:qFormat/>
    <w:pPr>
      <w:jc w:val="center"/>
      <w:keepLines/>
      <w:keepNext/>
      <w:outlineLvl w:val="2"/>
    </w:pPr>
    <w:rPr>
      <w:rFonts w:eastAsia="楷体_GB2312"/>
      <w:b/>
      <w:sz w:val="32"/>
      <w:szCs w:val="20"/>
    </w:rPr>
  </w:style>
  <w:style w:type="character" w:styleId="948" w:customStyle="1">
    <w:name w:val="默认段落字体1"/>
    <w:uiPriority w:val="0"/>
    <w:semiHidden/>
    <w:qFormat/>
  </w:style>
  <w:style w:type="table" w:styleId="949" w:customStyle="1">
    <w:name w:val="普通表格1"/>
    <w:uiPriority w:val="0"/>
    <w:semiHidden/>
    <w:qFormat/>
    <w:tblPr>
      <w:tblCellMar>
        <w:left w:w="0" w:type="dxa"/>
        <w:top w:w="0" w:type="dxa"/>
        <w:right w:w="0" w:type="dxa"/>
        <w:bottom w:w="0" w:type="dxa"/>
      </w:tblCellMar>
    </w:tblPr>
  </w:style>
  <w:style w:type="paragraph" w:styleId="950" w:customStyle="1">
    <w:name w:val="正文缩进1"/>
    <w:basedOn w:val="656"/>
    <w:next w:val="656"/>
    <w:uiPriority w:val="0"/>
    <w:qFormat/>
    <w:pPr>
      <w:ind w:firstLine="420"/>
    </w:pPr>
    <w:rPr>
      <w:szCs w:val="20"/>
    </w:rPr>
  </w:style>
  <w:style w:type="paragraph" w:styleId="951" w:customStyle="1">
    <w:name w:val="批注文字1"/>
    <w:basedOn w:val="656"/>
    <w:uiPriority w:val="0"/>
    <w:qFormat/>
    <w:pPr>
      <w:jc w:val="left"/>
    </w:pPr>
  </w:style>
  <w:style w:type="paragraph" w:styleId="952" w:customStyle="1">
    <w:name w:val="正文文本11"/>
    <w:basedOn w:val="656"/>
    <w:uiPriority w:val="0"/>
    <w:qFormat/>
    <w:pPr>
      <w:spacing w:after="120"/>
    </w:pPr>
  </w:style>
  <w:style w:type="paragraph" w:styleId="953" w:customStyle="1">
    <w:name w:val="正文文本缩进11"/>
    <w:basedOn w:val="656"/>
    <w:next w:val="954"/>
    <w:uiPriority w:val="0"/>
    <w:qFormat/>
    <w:pPr>
      <w:ind w:left="420"/>
      <w:spacing w:after="120"/>
    </w:pPr>
  </w:style>
  <w:style w:type="paragraph" w:styleId="954" w:customStyle="1">
    <w:name w:val="寄信人地址1"/>
    <w:basedOn w:val="656"/>
    <w:uiPriority w:val="0"/>
    <w:qFormat/>
    <w:rPr>
      <w:rFonts w:ascii="Arial" w:hAnsi="Arial" w:eastAsia="楷体_GB2312"/>
      <w:sz w:val="26"/>
      <w:szCs w:val="20"/>
    </w:rPr>
  </w:style>
  <w:style w:type="paragraph" w:styleId="955" w:customStyle="1">
    <w:name w:val="文本块1"/>
    <w:basedOn w:val="656"/>
    <w:uiPriority w:val="0"/>
    <w:qFormat/>
    <w:pPr>
      <w:ind w:left="630" w:right="-609" w:firstLine="420"/>
      <w:spacing w:line="360" w:lineRule="auto"/>
    </w:pPr>
    <w:rPr>
      <w:rFonts w:hint="eastAsia" w:ascii="仿宋_GB2312" w:eastAsia="仿宋_GB2312"/>
      <w:szCs w:val="20"/>
    </w:rPr>
  </w:style>
  <w:style w:type="paragraph" w:styleId="956" w:customStyle="1">
    <w:name w:val="纯文本11"/>
    <w:basedOn w:val="656"/>
    <w:uiPriority w:val="0"/>
    <w:qFormat/>
    <w:pPr>
      <w:jc w:val="left"/>
      <w:widowControl/>
    </w:pPr>
    <w:rPr>
      <w:rFonts w:ascii="宋体" w:hAnsi="Courier New" w:eastAsia="楷体_GB2312"/>
      <w:sz w:val="26"/>
    </w:rPr>
  </w:style>
  <w:style w:type="paragraph" w:styleId="957" w:customStyle="1">
    <w:name w:val="批注框文本1"/>
    <w:basedOn w:val="656"/>
    <w:link w:val="958"/>
    <w:uiPriority w:val="0"/>
    <w:qFormat/>
    <w:rPr>
      <w:sz w:val="18"/>
      <w:szCs w:val="18"/>
    </w:rPr>
  </w:style>
  <w:style w:type="character" w:styleId="958" w:customStyle="1">
    <w:name w:val="批注框文本 字符"/>
    <w:link w:val="957"/>
    <w:uiPriority w:val="0"/>
    <w:qFormat/>
    <w:rPr>
      <w:sz w:val="18"/>
      <w:szCs w:val="18"/>
    </w:rPr>
  </w:style>
  <w:style w:type="paragraph" w:styleId="959" w:customStyle="1">
    <w:name w:val="页脚1"/>
    <w:basedOn w:val="656"/>
    <w:uiPriority w:val="0"/>
    <w:qFormat/>
    <w:pPr>
      <w:jc w:val="left"/>
      <w:tabs>
        <w:tab w:val="center" w:pos="4153" w:leader="none"/>
        <w:tab w:val="right" w:pos="8306" w:leader="none"/>
      </w:tabs>
    </w:pPr>
    <w:rPr>
      <w:sz w:val="18"/>
      <w:szCs w:val="18"/>
    </w:rPr>
  </w:style>
  <w:style w:type="paragraph" w:styleId="960" w:customStyle="1">
    <w:name w:val="页眉1"/>
    <w:basedOn w:val="65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61" w:customStyle="1">
    <w:name w:val="目录 11"/>
    <w:basedOn w:val="656"/>
    <w:next w:val="656"/>
    <w:uiPriority w:val="0"/>
    <w:qFormat/>
    <w:pPr>
      <w:jc w:val="left"/>
    </w:pPr>
    <w:rPr>
      <w:sz w:val="24"/>
    </w:rPr>
  </w:style>
  <w:style w:type="paragraph" w:styleId="962" w:customStyle="1">
    <w:name w:val="正文文本缩进 311"/>
    <w:basedOn w:val="656"/>
    <w:uiPriority w:val="0"/>
    <w:qFormat/>
    <w:pPr>
      <w:ind w:firstLine="480"/>
      <w:jc w:val="left"/>
      <w:spacing w:line="440" w:lineRule="atLeast"/>
    </w:pPr>
    <w:rPr>
      <w:sz w:val="24"/>
    </w:rPr>
  </w:style>
  <w:style w:type="paragraph" w:styleId="963" w:customStyle="1">
    <w:name w:val="普通(网站)1"/>
    <w:basedOn w:val="656"/>
    <w:uiPriority w:val="99"/>
    <w:qFormat/>
    <w:pPr>
      <w:jc w:val="left"/>
      <w:spacing w:beforeAutospacing="1" w:afterAutospacing="1"/>
    </w:pPr>
    <w:rPr>
      <w:sz w:val="24"/>
    </w:rPr>
  </w:style>
  <w:style w:type="table" w:styleId="964" w:customStyle="1">
    <w:name w:val="网格型1"/>
    <w:basedOn w:val="949"/>
    <w:uiPriority w:val="59"/>
    <w:qFormat/>
    <w:tblPr/>
  </w:style>
  <w:style w:type="character" w:styleId="965" w:customStyle="1">
    <w:name w:val="要点1"/>
    <w:uiPriority w:val="0"/>
    <w:qFormat/>
    <w:rPr>
      <w:rFonts w:ascii="Calibri" w:hAnsi="Calibri" w:eastAsia="宋体" w:cs="Times New Roman"/>
      <w:b/>
    </w:rPr>
  </w:style>
  <w:style w:type="character" w:styleId="966" w:customStyle="1">
    <w:name w:val="页码1"/>
    <w:uiPriority w:val="0"/>
    <w:qFormat/>
  </w:style>
  <w:style w:type="character" w:styleId="967" w:customStyle="1">
    <w:name w:val="强调1"/>
    <w:uiPriority w:val="0"/>
    <w:qFormat/>
    <w:rPr>
      <w:i/>
    </w:rPr>
  </w:style>
  <w:style w:type="paragraph" w:styleId="968" w:customStyle="1">
    <w:name w:val="正文文本缩进1"/>
    <w:basedOn w:val="656"/>
    <w:next w:val="656"/>
    <w:uiPriority w:val="0"/>
    <w:qFormat/>
    <w:pPr>
      <w:ind w:left="420"/>
      <w:spacing w:after="120"/>
    </w:pPr>
  </w:style>
  <w:style w:type="paragraph" w:styleId="969" w:customStyle="1">
    <w:name w:val="正文首行缩进 21"/>
    <w:basedOn w:val="968"/>
    <w:uiPriority w:val="0"/>
    <w:qFormat/>
    <w:pPr>
      <w:ind w:firstLine="420"/>
    </w:pPr>
    <w:rPr>
      <w:rFonts w:eastAsia="楷体_GB2312"/>
      <w:sz w:val="28"/>
    </w:rPr>
  </w:style>
  <w:style w:type="paragraph" w:styleId="970" w:customStyle="1">
    <w:name w:val="段"/>
    <w:next w:val="65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1" w:customStyle="1">
    <w:name w:val="纯文本1"/>
    <w:basedOn w:val="656"/>
    <w:uiPriority w:val="0"/>
    <w:qFormat/>
    <w:rPr>
      <w:rFonts w:hint="eastAsia" w:ascii="宋体" w:hAnsi="Courier New" w:eastAsia="楷体_GB2312"/>
      <w:sz w:val="28"/>
      <w:szCs w:val="20"/>
    </w:rPr>
  </w:style>
  <w:style w:type="paragraph" w:styleId="972" w:customStyle="1">
    <w:name w:val="纯文本2"/>
    <w:basedOn w:val="656"/>
    <w:uiPriority w:val="0"/>
    <w:qFormat/>
    <w:rPr>
      <w:rFonts w:ascii="宋体" w:hAnsi="Courier New"/>
    </w:rPr>
  </w:style>
  <w:style w:type="paragraph" w:styleId="973" w:customStyle="1">
    <w:name w:val="纯文本4"/>
    <w:basedOn w:val="656"/>
    <w:uiPriority w:val="0"/>
    <w:qFormat/>
    <w:rPr>
      <w:rFonts w:ascii="宋体" w:hAnsi="Courier New" w:eastAsia="楷体_GB2312"/>
      <w:sz w:val="26"/>
      <w:szCs w:val="20"/>
    </w:rPr>
  </w:style>
  <w:style w:type="paragraph" w:styleId="974" w:customStyle="1">
    <w:name w:val="Plain Text1"/>
    <w:basedOn w:val="656"/>
    <w:uiPriority w:val="99"/>
    <w:qFormat/>
    <w:rPr>
      <w:rFonts w:hint="eastAsia" w:ascii="宋体" w:hAnsi="Courier New" w:eastAsia="楷体_GB2312"/>
      <w:sz w:val="28"/>
      <w:szCs w:val="20"/>
    </w:rPr>
  </w:style>
  <w:style w:type="paragraph" w:styleId="975" w:customStyle="1">
    <w:name w:val="纯文本111"/>
    <w:basedOn w:val="656"/>
    <w:uiPriority w:val="0"/>
    <w:qFormat/>
    <w:rPr>
      <w:rFonts w:ascii="宋体" w:hAnsi="Courier New"/>
    </w:rPr>
  </w:style>
  <w:style w:type="paragraph" w:styleId="976" w:customStyle="1">
    <w:name w:val="列出段落"/>
    <w:basedOn w:val="656"/>
    <w:uiPriority w:val="99"/>
    <w:qFormat/>
    <w:pPr>
      <w:ind w:firstLine="420"/>
    </w:pPr>
  </w:style>
  <w:style w:type="paragraph" w:styleId="977" w:customStyle="1">
    <w:name w:val="首行缩进"/>
    <w:basedOn w:val="656"/>
    <w:uiPriority w:val="0"/>
    <w:qFormat/>
    <w:pPr>
      <w:ind w:firstLine="480"/>
    </w:pPr>
    <w:rPr>
      <w:rFonts w:eastAsia="楷体_GB2312"/>
      <w:sz w:val="26"/>
      <w:lang w:val="zh-CN"/>
    </w:rPr>
  </w:style>
  <w:style w:type="paragraph" w:styleId="978" w:customStyle="1">
    <w:name w:val="正文_3"/>
    <w:uiPriority w:val="0"/>
    <w:qFormat/>
    <w:pPr>
      <w:ind w:firstLine="420"/>
      <w:jc w:val="both"/>
      <w:spacing w:line="360" w:lineRule="auto"/>
      <w:widowControl w:val="off"/>
    </w:pPr>
    <w:rPr>
      <w:rFonts w:hint="default" w:ascii="Calibri" w:hAnsi="Calibri" w:eastAsia="宋体" w:cs="Times New Roman"/>
      <w:sz w:val="21"/>
      <w:szCs w:val="22"/>
      <w:lang w:val="en-US" w:eastAsia="zh-CN" w:bidi="ar-SA"/>
    </w:rPr>
  </w:style>
  <w:style w:type="paragraph" w:styleId="979" w:customStyle="1">
    <w:name w:val="正文空2格  1."/>
    <w:basedOn w:val="656"/>
    <w:uiPriority w:val="0"/>
    <w:qFormat/>
    <w:pPr>
      <w:ind w:firstLine="480"/>
      <w:spacing w:line="360" w:lineRule="auto"/>
    </w:pPr>
    <w:rPr>
      <w:rFonts w:hint="eastAsia" w:ascii="宋体" w:eastAsia="仿宋"/>
      <w:sz w:val="28"/>
      <w:szCs w:val="20"/>
    </w:rPr>
  </w:style>
  <w:style w:type="paragraph" w:styleId="980" w:customStyle="1">
    <w:name w:val="正文6_0"/>
    <w:uiPriority w:val="0"/>
    <w:qFormat/>
    <w:pPr>
      <w:ind w:firstLine="562"/>
      <w:spacing w:line="440" w:lineRule="exact"/>
      <w:widowControl w:val="off"/>
    </w:pPr>
    <w:rPr>
      <w:rFonts w:hint="default" w:ascii="宋体" w:hAnsi="宋体" w:eastAsia="宋体" w:cs="Times New Roman"/>
      <w:b/>
      <w:sz w:val="28"/>
      <w:szCs w:val="24"/>
      <w:lang w:val="en-US" w:eastAsia="zh-CN" w:bidi="ar-SA"/>
    </w:rPr>
  </w:style>
  <w:style w:type="paragraph" w:styleId="981" w:customStyle="1">
    <w:name w:val="Andy_3级"/>
    <w:basedOn w:val="656"/>
    <w:uiPriority w:val="0"/>
    <w:qFormat/>
    <w:pPr>
      <w:ind w:left="1274" w:hanging="750"/>
      <w:spacing w:line="360" w:lineRule="auto"/>
      <w:tabs>
        <w:tab w:val="left" w:pos="1274" w:leader="none"/>
      </w:tabs>
    </w:pPr>
    <w:rPr>
      <w:rFonts w:ascii="@楷体_GB2312" w:hAnsi="@楷体_GB2312" w:eastAsia="@楷体_GB2312"/>
      <w:szCs w:val="20"/>
    </w:rPr>
  </w:style>
  <w:style w:type="paragraph" w:styleId="982" w:customStyle="1">
    <w:name w:val="Andy_正文"/>
    <w:basedOn w:val="656"/>
    <w:uiPriority w:val="0"/>
    <w:qFormat/>
    <w:pPr>
      <w:ind w:firstLine="480"/>
      <w:spacing w:line="360" w:lineRule="auto"/>
    </w:pPr>
    <w:rPr>
      <w:rFonts w:ascii="@楷体_GB2312" w:hAnsi="@楷体_GB2312" w:eastAsia="@楷体_GB2312"/>
    </w:rPr>
  </w:style>
  <w:style w:type="paragraph" w:styleId="983" w:customStyle="1">
    <w:name w:val="正文文本1"/>
    <w:basedOn w:val="656"/>
    <w:next w:val="656"/>
    <w:uiPriority w:val="0"/>
    <w:qFormat/>
    <w:pPr>
      <w:jc w:val="left"/>
      <w:spacing w:line="360" w:lineRule="auto"/>
      <w:widowControl/>
    </w:pPr>
    <w:rPr>
      <w:sz w:val="24"/>
    </w:rPr>
  </w:style>
  <w:style w:type="paragraph" w:styleId="984" w:customStyle="1">
    <w:name w:val="正文文本缩进 31"/>
    <w:basedOn w:val="656"/>
    <w:uiPriority w:val="0"/>
    <w:qFormat/>
    <w:pPr>
      <w:ind w:firstLine="480"/>
      <w:jc w:val="left"/>
      <w:spacing w:line="440" w:lineRule="atLeast"/>
    </w:pPr>
    <w:rPr>
      <w:sz w:val="24"/>
    </w:rPr>
  </w:style>
  <w:style w:type="paragraph" w:styleId="985" w:customStyle="1">
    <w:name w:val="正文1"/>
    <w:basedOn w:val="656"/>
    <w:next w:val="656"/>
    <w:uiPriority w:val="0"/>
    <w:qFormat/>
    <w:pPr>
      <w:ind w:left="420" w:firstLine="527"/>
      <w:spacing w:before="120" w:line="360" w:lineRule="auto"/>
    </w:pPr>
    <w:rPr>
      <w:rFonts w:ascii="宋体" w:hAnsi="宋体"/>
    </w:rPr>
  </w:style>
  <w:style w:type="paragraph" w:styleId="98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87" w:customStyle="1">
    <w:name w:val="Table Text"/>
    <w:basedOn w:val="656"/>
    <w:uiPriority w:val="0"/>
    <w:semiHidden/>
    <w:qFormat/>
    <w:rPr>
      <w:rFonts w:ascii="宋体" w:hAnsi="宋体" w:cs="宋体"/>
      <w:szCs w:val="21"/>
      <w:lang w:eastAsia="en-US"/>
    </w:rPr>
  </w:style>
  <w:style w:type="table" w:styleId="988" w:customStyle="1">
    <w:name w:val="Table Normal"/>
    <w:uiPriority w:val="0"/>
    <w:semiHidden/>
    <w:unhideWhenUsed/>
    <w:qFormat/>
    <w:tblPr>
      <w:tblCellMar>
        <w:left w:w="0" w:type="dxa"/>
        <w:top w:w="0" w:type="dxa"/>
        <w:right w:w="0" w:type="dxa"/>
        <w:bottom w:w="0" w:type="dxa"/>
      </w:tblCellMar>
    </w:tblPr>
  </w:style>
  <w:style w:type="paragraph" w:styleId="989" w:customStyle="1">
    <w:name w:val="字元5"/>
    <w:basedOn w:val="656"/>
    <w:uiPriority w:val="0"/>
    <w:qFormat/>
    <w:rPr>
      <w:rFonts w:ascii="宋体" w:hAnsi="宋体"/>
      <w:szCs w:val="20"/>
      <w:lang w:eastAsia="en-US"/>
    </w:rPr>
  </w:style>
  <w:style w:type="character" w:styleId="990" w:customStyle="1">
    <w:name w:val="批注文字 字符1"/>
    <w:basedOn w:val="666"/>
    <w:link w:val="674"/>
    <w:uiPriority w:val="99"/>
    <w:semiHidden/>
    <w:qFormat/>
    <w:rPr>
      <w:sz w:val="21"/>
      <w:szCs w:val="24"/>
    </w:rPr>
  </w:style>
  <w:style w:type="character" w:styleId="991" w:customStyle="1">
    <w:name w:val="批注主题 字符1"/>
    <w:basedOn w:val="990"/>
    <w:link w:val="695"/>
    <w:uiPriority w:val="99"/>
    <w:semiHidden/>
    <w:qFormat/>
    <w:rPr>
      <w:b/>
      <w:bCs/>
      <w:sz w:val="21"/>
      <w:szCs w:val="24"/>
    </w:rPr>
  </w:style>
  <w:style w:type="character" w:styleId="992" w:customStyle="1">
    <w:name w:val="日期 字符"/>
    <w:basedOn w:val="666"/>
    <w:link w:val="682"/>
    <w:uiPriority w:val="0"/>
    <w:qFormat/>
    <w:rPr>
      <w:sz w:val="36"/>
    </w:rPr>
  </w:style>
  <w:style w:type="paragraph" w:styleId="993" w:customStyle="1">
    <w:name w:val="修订2"/>
    <w:hidden/>
    <w:uiPriority w:val="99"/>
    <w:unhideWhenUsed/>
    <w:qFormat/>
    <w:rPr>
      <w:rFonts w:hint="default" w:ascii="Times New Roman" w:hAnsi="Times New Roman" w:eastAsia="宋体" w:cs="Times New Roman"/>
      <w:sz w:val="21"/>
      <w:szCs w:val="24"/>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dc:creator>
  <cp:lastModifiedBy>帅菊丽</cp:lastModifiedBy>
  <cp:revision>16</cp:revision>
  <dcterms:created xsi:type="dcterms:W3CDTF">2025-03-26T09:10:00Z</dcterms:created>
  <dcterms:modified xsi:type="dcterms:W3CDTF">2025-12-25T01:58:18Z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eyJoZGlkIjoiMWI4MzhiMGM3NDQwODY2MDczMWU0ODViODQwZDQ3ZTMiLCJ1c2VySWQiOiIzMjU1MzMzNzgifQ==</vt:lpwstr>
  </property>
  <property fmtid="{D5CDD505-2E9C-101B-9397-08002B2CF9AE}" pid="3" name="KSOProductBuildVer">
    <vt:lpwstr>2052-12.1.0.24034</vt:lpwstr>
  </property>
  <property fmtid="{D5CDD505-2E9C-101B-9397-08002B2CF9AE}" pid="4" name="ICV">
    <vt:lpwstr>BE0BB086CFD6445F8617CDA9032E8540_13</vt:lpwstr>
  </property>
</Properties>
</file>